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2E4B" w14:textId="07804B72" w:rsidR="00050664" w:rsidRPr="008F6A12" w:rsidRDefault="007A12BB" w:rsidP="00050664">
      <w:pPr>
        <w:jc w:val="both"/>
        <w:rPr>
          <w:rFonts w:ascii="Calibri" w:hAnsi="Calibri" w:cs="Calibri"/>
          <w:sz w:val="24"/>
          <w:szCs w:val="24"/>
        </w:rPr>
      </w:pPr>
      <w:r w:rsidRPr="008F6A12">
        <w:rPr>
          <w:rFonts w:ascii="Calibri" w:hAnsi="Calibri" w:cs="Calibri"/>
          <w:sz w:val="24"/>
          <w:szCs w:val="24"/>
        </w:rPr>
        <w:t>Ф</w:t>
      </w:r>
      <w:r w:rsidR="00050664" w:rsidRPr="008F6A12">
        <w:rPr>
          <w:rFonts w:ascii="Calibri" w:hAnsi="Calibri" w:cs="Calibri"/>
          <w:sz w:val="24"/>
          <w:szCs w:val="24"/>
        </w:rPr>
        <w:t>едерация шахмат Псковской области приглаша</w:t>
      </w:r>
      <w:r w:rsidR="00CD2807" w:rsidRPr="008F6A12">
        <w:rPr>
          <w:rFonts w:ascii="Calibri" w:hAnsi="Calibri" w:cs="Calibri"/>
          <w:sz w:val="24"/>
          <w:szCs w:val="24"/>
        </w:rPr>
        <w:t>е</w:t>
      </w:r>
      <w:r w:rsidR="00050664" w:rsidRPr="008F6A12">
        <w:rPr>
          <w:rFonts w:ascii="Calibri" w:hAnsi="Calibri" w:cs="Calibri"/>
          <w:sz w:val="24"/>
          <w:szCs w:val="24"/>
        </w:rPr>
        <w:t xml:space="preserve">т </w:t>
      </w:r>
      <w:r w:rsidR="00CD2807" w:rsidRPr="008F6A12">
        <w:rPr>
          <w:rFonts w:ascii="Calibri" w:hAnsi="Calibri" w:cs="Calibri"/>
          <w:sz w:val="24"/>
          <w:szCs w:val="24"/>
        </w:rPr>
        <w:t xml:space="preserve">принять участие </w:t>
      </w:r>
      <w:r w:rsidR="00050664" w:rsidRPr="008F6A12">
        <w:rPr>
          <w:rFonts w:ascii="Calibri" w:hAnsi="Calibri" w:cs="Calibri"/>
          <w:sz w:val="24"/>
          <w:szCs w:val="24"/>
        </w:rPr>
        <w:t xml:space="preserve">в </w:t>
      </w:r>
      <w:r w:rsidR="00DD4077" w:rsidRPr="008F6A12">
        <w:rPr>
          <w:rFonts w:ascii="Calibri" w:hAnsi="Calibri" w:cs="Calibri"/>
          <w:sz w:val="24"/>
          <w:szCs w:val="24"/>
        </w:rPr>
        <w:t>э</w:t>
      </w:r>
      <w:r w:rsidR="00050664" w:rsidRPr="008F6A12">
        <w:rPr>
          <w:rFonts w:ascii="Calibri" w:hAnsi="Calibri" w:cs="Calibri"/>
          <w:sz w:val="24"/>
          <w:szCs w:val="24"/>
        </w:rPr>
        <w:t>тап</w:t>
      </w:r>
      <w:r w:rsidR="00CD2807" w:rsidRPr="008F6A12">
        <w:rPr>
          <w:rFonts w:ascii="Calibri" w:hAnsi="Calibri" w:cs="Calibri"/>
          <w:sz w:val="24"/>
          <w:szCs w:val="24"/>
        </w:rPr>
        <w:t>е</w:t>
      </w:r>
      <w:r w:rsidR="00050664" w:rsidRPr="008F6A12">
        <w:rPr>
          <w:rFonts w:ascii="Calibri" w:hAnsi="Calibri" w:cs="Calibri"/>
          <w:sz w:val="24"/>
          <w:szCs w:val="24"/>
        </w:rPr>
        <w:t xml:space="preserve"> Рапид Гран-При России, посвящённ</w:t>
      </w:r>
      <w:r w:rsidR="00CD2807" w:rsidRPr="008F6A12">
        <w:rPr>
          <w:rFonts w:ascii="Calibri" w:hAnsi="Calibri" w:cs="Calibri"/>
          <w:sz w:val="24"/>
          <w:szCs w:val="24"/>
        </w:rPr>
        <w:t>ом</w:t>
      </w:r>
      <w:r w:rsidR="00050664" w:rsidRPr="008F6A12">
        <w:rPr>
          <w:rFonts w:ascii="Calibri" w:hAnsi="Calibri" w:cs="Calibri"/>
          <w:sz w:val="24"/>
          <w:szCs w:val="24"/>
        </w:rPr>
        <w:t xml:space="preserve"> 220-летию со дня рождения Первого русского шахматного мастера А. Д. Петрова, уроженца Псковской губернии.</w:t>
      </w:r>
    </w:p>
    <w:p w14:paraId="6328D686" w14:textId="77777777" w:rsidR="00050664" w:rsidRPr="008F6A12" w:rsidRDefault="00050664" w:rsidP="00050664">
      <w:pPr>
        <w:jc w:val="center"/>
        <w:rPr>
          <w:rFonts w:ascii="Calibri" w:hAnsi="Calibri" w:cs="Calibri"/>
          <w:sz w:val="24"/>
          <w:szCs w:val="24"/>
        </w:rPr>
      </w:pPr>
      <w:r w:rsidRPr="008F6A12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14BCC908" wp14:editId="2978F679">
            <wp:extent cx="1866039" cy="2400300"/>
            <wp:effectExtent l="0" t="0" r="1270" b="0"/>
            <wp:docPr id="3" name="Рисунок 3" descr="E:\Новая папка\ШАХМАТНАЯ ФЕДЕРАЦИЯ\Шахматы\Увековечиние памяти АД Петрова Опочка\2019-02-18 деколь шахмат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ШАХМАТНАЯ ФЕДЕРАЦИЯ\Шахматы\Увековечиние памяти АД Петрова Опочка\2019-02-18 деколь шахматы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17" cy="242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4F05" w14:textId="59DAC58E" w:rsidR="00CD2807" w:rsidRPr="008F6A12" w:rsidRDefault="00CD2807" w:rsidP="00CD2807">
      <w:pPr>
        <w:jc w:val="both"/>
        <w:rPr>
          <w:rFonts w:ascii="Calibri" w:hAnsi="Calibri" w:cs="Calibri"/>
          <w:sz w:val="24"/>
          <w:szCs w:val="24"/>
        </w:rPr>
      </w:pPr>
      <w:r w:rsidRPr="008F6A12">
        <w:rPr>
          <w:rFonts w:ascii="Calibri" w:hAnsi="Calibri" w:cs="Calibri"/>
          <w:sz w:val="24"/>
          <w:szCs w:val="24"/>
        </w:rPr>
        <w:t>Соревнование пройдёт с 30 августа по 2 сентября (игровые дни 31 августа и 1 сентября) в городе Воинской славы Великие Луки по адресу: Псковская область, г. Великие Луки, ул. Комсомольца Зверева, д.29, МБУК "ДК ЛК".</w:t>
      </w:r>
    </w:p>
    <w:p w14:paraId="0858EF60" w14:textId="3305B956" w:rsidR="00050664" w:rsidRPr="008F6A12" w:rsidRDefault="00050664" w:rsidP="00CD2807">
      <w:pPr>
        <w:jc w:val="center"/>
        <w:rPr>
          <w:rFonts w:ascii="Calibri" w:hAnsi="Calibri" w:cs="Calibri"/>
          <w:b/>
          <w:sz w:val="24"/>
          <w:szCs w:val="24"/>
        </w:rPr>
      </w:pPr>
      <w:r w:rsidRPr="008F6A12">
        <w:rPr>
          <w:rFonts w:ascii="Calibri" w:hAnsi="Calibri" w:cs="Calibri"/>
          <w:b/>
          <w:sz w:val="24"/>
          <w:szCs w:val="24"/>
        </w:rPr>
        <w:t>Призовой фонд составляет 500 000 тысяч рублей.</w:t>
      </w:r>
    </w:p>
    <w:p w14:paraId="00119828" w14:textId="77777777" w:rsidR="00E16419" w:rsidRPr="008F6A12" w:rsidRDefault="00E16419" w:rsidP="00E16419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r w:rsidRPr="008F6A12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20944D23" wp14:editId="745FEEA2">
            <wp:extent cx="5067300" cy="3251188"/>
            <wp:effectExtent l="0" t="0" r="0" b="6985"/>
            <wp:docPr id="5" name="Рисунок 5" descr="https://ratnik.tv/upload/medialibrary/98e/98e3270a84296fef720abc899d1df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tnik.tv/upload/medialibrary/98e/98e3270a84296fef720abc899d1dfd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02" cy="325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49F429" w14:textId="15305511" w:rsidR="00050664" w:rsidRPr="008F6A12" w:rsidRDefault="00050664" w:rsidP="00050664">
      <w:pPr>
        <w:jc w:val="both"/>
        <w:rPr>
          <w:rFonts w:ascii="Calibri" w:hAnsi="Calibri" w:cs="Calibri"/>
          <w:sz w:val="24"/>
          <w:szCs w:val="24"/>
        </w:rPr>
      </w:pPr>
      <w:r w:rsidRPr="008F6A12">
        <w:rPr>
          <w:rFonts w:ascii="Calibri" w:eastAsia="Times New Roman" w:hAnsi="Calibri" w:cs="Calibri"/>
          <w:bCs/>
          <w:sz w:val="24"/>
          <w:szCs w:val="24"/>
          <w:u w:val="single"/>
          <w:lang w:eastAsia="ru-RU"/>
        </w:rPr>
        <w:t>Заявки на участие</w:t>
      </w:r>
      <w:r w:rsidRPr="008F6A12">
        <w:rPr>
          <w:rFonts w:ascii="Calibri" w:hAnsi="Calibri" w:cs="Calibri"/>
          <w:sz w:val="24"/>
          <w:szCs w:val="24"/>
        </w:rPr>
        <w:t xml:space="preserve"> в </w:t>
      </w:r>
      <w:r w:rsidR="00DD4077" w:rsidRPr="008F6A12">
        <w:rPr>
          <w:rFonts w:ascii="Calibri" w:hAnsi="Calibri" w:cs="Calibri"/>
          <w:sz w:val="24"/>
          <w:szCs w:val="24"/>
        </w:rPr>
        <w:t xml:space="preserve">этапе </w:t>
      </w:r>
      <w:r w:rsidRPr="008F6A12">
        <w:rPr>
          <w:rFonts w:ascii="Calibri" w:hAnsi="Calibri" w:cs="Calibri"/>
          <w:sz w:val="24"/>
          <w:szCs w:val="24"/>
        </w:rPr>
        <w:t xml:space="preserve">Гран-При России </w:t>
      </w:r>
      <w:r w:rsidR="00CD2807" w:rsidRPr="008F6A12">
        <w:rPr>
          <w:rFonts w:ascii="Calibri" w:hAnsi="Calibri" w:cs="Calibri"/>
          <w:sz w:val="24"/>
          <w:szCs w:val="24"/>
        </w:rPr>
        <w:t>и анкета участника напр</w:t>
      </w:r>
      <w:r w:rsidRPr="008F6A12">
        <w:rPr>
          <w:rFonts w:ascii="Calibri" w:hAnsi="Calibri" w:cs="Calibri"/>
          <w:sz w:val="24"/>
          <w:szCs w:val="24"/>
        </w:rPr>
        <w:t xml:space="preserve">авляются на </w:t>
      </w:r>
      <w:r w:rsidR="00CD2807" w:rsidRPr="008F6A12">
        <w:rPr>
          <w:rFonts w:ascii="Calibri" w:hAnsi="Calibri" w:cs="Calibri"/>
          <w:sz w:val="24"/>
          <w:szCs w:val="24"/>
        </w:rPr>
        <w:t>е-</w:t>
      </w:r>
      <w:proofErr w:type="spellStart"/>
      <w:r w:rsidR="00CD2807" w:rsidRPr="008F6A12">
        <w:rPr>
          <w:rFonts w:ascii="Calibri" w:hAnsi="Calibri" w:cs="Calibri"/>
          <w:sz w:val="24"/>
          <w:szCs w:val="24"/>
        </w:rPr>
        <w:t>mail</w:t>
      </w:r>
      <w:proofErr w:type="spellEnd"/>
      <w:r w:rsidRPr="008F6A12">
        <w:rPr>
          <w:rFonts w:ascii="Calibri" w:hAnsi="Calibri" w:cs="Calibri"/>
          <w:sz w:val="24"/>
          <w:szCs w:val="24"/>
        </w:rPr>
        <w:t xml:space="preserve">: </w:t>
      </w:r>
      <w:hyperlink r:id="rId6" w:history="1">
        <w:r w:rsidR="00CD2807" w:rsidRPr="008F6A12">
          <w:rPr>
            <w:rStyle w:val="af3"/>
            <w:rFonts w:ascii="Calibri" w:hAnsi="Calibri" w:cs="Calibri"/>
            <w:sz w:val="24"/>
            <w:szCs w:val="24"/>
          </w:rPr>
          <w:t>trefilovmaksim1983@gmail.com</w:t>
        </w:r>
      </w:hyperlink>
      <w:r w:rsidR="00CD2807" w:rsidRPr="008F6A12">
        <w:rPr>
          <w:rFonts w:ascii="Calibri" w:hAnsi="Calibri" w:cs="Calibri"/>
          <w:sz w:val="24"/>
          <w:szCs w:val="24"/>
        </w:rPr>
        <w:t xml:space="preserve"> (директор турнира Трефилов Максим Вячеславович) или</w:t>
      </w:r>
      <w:r w:rsidRPr="008F6A12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CD2807" w:rsidRPr="008F6A12">
          <w:rPr>
            <w:rStyle w:val="af3"/>
            <w:rFonts w:ascii="Calibri" w:hAnsi="Calibri" w:cs="Calibri"/>
            <w:sz w:val="24"/>
            <w:szCs w:val="24"/>
          </w:rPr>
          <w:t>pskovchess@gmail.com</w:t>
        </w:r>
      </w:hyperlink>
      <w:r w:rsidR="00CD2807" w:rsidRPr="008F6A12">
        <w:rPr>
          <w:rFonts w:ascii="Calibri" w:hAnsi="Calibri" w:cs="Calibri"/>
          <w:color w:val="0070C0"/>
          <w:sz w:val="24"/>
          <w:szCs w:val="24"/>
        </w:rPr>
        <w:t xml:space="preserve"> (</w:t>
      </w:r>
      <w:r w:rsidR="00CD2807" w:rsidRPr="008F6A12">
        <w:rPr>
          <w:rFonts w:ascii="Calibri" w:hAnsi="Calibri" w:cs="Calibri"/>
          <w:sz w:val="24"/>
          <w:szCs w:val="24"/>
        </w:rPr>
        <w:t>Федерация шахмат Псковской области)</w:t>
      </w:r>
    </w:p>
    <w:p w14:paraId="2E289240" w14:textId="20DFF3F2" w:rsidR="00050664" w:rsidRDefault="00050664" w:rsidP="00050664">
      <w:pPr>
        <w:jc w:val="both"/>
        <w:rPr>
          <w:rFonts w:ascii="Calibri" w:hAnsi="Calibri" w:cs="Calibri"/>
          <w:sz w:val="24"/>
          <w:szCs w:val="24"/>
        </w:rPr>
      </w:pPr>
    </w:p>
    <w:p w14:paraId="4A9E5D2F" w14:textId="3869BED9" w:rsidR="008F6A12" w:rsidRDefault="008F6A12" w:rsidP="00050664">
      <w:pPr>
        <w:jc w:val="both"/>
        <w:rPr>
          <w:rFonts w:ascii="Calibri" w:hAnsi="Calibri" w:cs="Calibri"/>
          <w:sz w:val="24"/>
          <w:szCs w:val="24"/>
        </w:rPr>
      </w:pPr>
    </w:p>
    <w:p w14:paraId="4BCB5E74" w14:textId="53F356E4" w:rsidR="008F6A12" w:rsidRDefault="008F6A12" w:rsidP="00050664">
      <w:pPr>
        <w:jc w:val="both"/>
        <w:rPr>
          <w:rFonts w:ascii="Calibri" w:hAnsi="Calibri" w:cs="Calibri"/>
          <w:sz w:val="24"/>
          <w:szCs w:val="24"/>
        </w:rPr>
      </w:pPr>
    </w:p>
    <w:p w14:paraId="39593EFF" w14:textId="77777777" w:rsidR="008F6A12" w:rsidRPr="008F6A12" w:rsidRDefault="008F6A12" w:rsidP="00050664">
      <w:pPr>
        <w:jc w:val="both"/>
        <w:rPr>
          <w:rFonts w:ascii="Calibri" w:hAnsi="Calibri" w:cs="Calibri"/>
          <w:sz w:val="24"/>
          <w:szCs w:val="24"/>
        </w:rPr>
      </w:pPr>
    </w:p>
    <w:p w14:paraId="657F746B" w14:textId="77777777" w:rsidR="00050664" w:rsidRPr="008F6A12" w:rsidRDefault="00050664" w:rsidP="00050664">
      <w:pPr>
        <w:jc w:val="both"/>
        <w:rPr>
          <w:rFonts w:ascii="Calibri" w:hAnsi="Calibri" w:cs="Calibri"/>
          <w:sz w:val="24"/>
          <w:szCs w:val="24"/>
        </w:rPr>
      </w:pPr>
      <w:r w:rsidRPr="008F6A12">
        <w:rPr>
          <w:rFonts w:ascii="Calibri" w:hAnsi="Calibri" w:cs="Calibri"/>
          <w:sz w:val="24"/>
          <w:szCs w:val="24"/>
        </w:rPr>
        <w:lastRenderedPageBreak/>
        <w:t>Участникам соревнований предлагается проживание в комфортабельной гостинице «Юбилейная» (3 звезды) по адресу пл. Ленина, д. 2   – 800 руб. сутки без завтрака</w:t>
      </w:r>
    </w:p>
    <w:p w14:paraId="65A21E89" w14:textId="77777777" w:rsidR="007A12BB" w:rsidRPr="008F6A12" w:rsidRDefault="007A12BB" w:rsidP="00D85541">
      <w:pPr>
        <w:jc w:val="center"/>
        <w:rPr>
          <w:rFonts w:ascii="Calibri" w:hAnsi="Calibri" w:cs="Calibri"/>
          <w:i/>
          <w:sz w:val="24"/>
          <w:szCs w:val="24"/>
        </w:rPr>
      </w:pPr>
      <w:r w:rsidRPr="008F6A12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1F52C287" wp14:editId="44FD6A51">
            <wp:extent cx="5362575" cy="3599739"/>
            <wp:effectExtent l="0" t="0" r="0" b="1270"/>
            <wp:docPr id="7" name="Рисунок 7" descr="https://upload.wikimedia.org/wikipedia/commons/b/b9/Hotel_velikiye_l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b/b9/Hotel_velikiye_lu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75" cy="360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F3351" w14:textId="77777777" w:rsidR="00DD4077" w:rsidRPr="008F6A12" w:rsidRDefault="00050664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Завтрак («шведский стол») - 350 руб. или комплекс 150 руб., а также ужин - 350 руб. Необходима предварительная заявка. Проживание в 1-2-3-6 х местных номерах эконом класса.</w:t>
      </w:r>
      <w:r w:rsidR="00DD4077"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 </w:t>
      </w: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От гостиницы "Юбилейная" до места проведения соревнований всего 12 мин. пешком (950,0 м).</w:t>
      </w:r>
    </w:p>
    <w:p w14:paraId="31EFCC57" w14:textId="77EC6A3D" w:rsidR="00DD4077" w:rsidRPr="008F6A12" w:rsidRDefault="00050664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Возможно альтернативное размещение по цене 600 руб. в сутки без питания (общежития Великолукской государственной сельскохозяйственной академии).</w:t>
      </w:r>
    </w:p>
    <w:p w14:paraId="050E6792" w14:textId="77777777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Бро</w:t>
      </w:r>
      <w:r w:rsidRPr="008F6A12">
        <w:rPr>
          <w:rFonts w:ascii="Calibri" w:hAnsi="Calibri" w:cs="Calibri"/>
          <w:sz w:val="24"/>
          <w:szCs w:val="24"/>
        </w:rPr>
        <w:t>нирование проживания в гостинице "Юбилейная" и альтернативного размещения: производится по е-</w:t>
      </w:r>
      <w:proofErr w:type="spellStart"/>
      <w:r w:rsidRPr="008F6A12">
        <w:rPr>
          <w:rFonts w:ascii="Calibri" w:hAnsi="Calibri" w:cs="Calibri"/>
          <w:sz w:val="24"/>
          <w:szCs w:val="24"/>
        </w:rPr>
        <w:t>mail</w:t>
      </w:r>
      <w:proofErr w:type="spellEnd"/>
      <w:r w:rsidRPr="008F6A12">
        <w:rPr>
          <w:rFonts w:ascii="Calibri" w:hAnsi="Calibri" w:cs="Calibri"/>
          <w:sz w:val="24"/>
          <w:szCs w:val="24"/>
        </w:rPr>
        <w:t xml:space="preserve">: </w:t>
      </w:r>
      <w:r w:rsidRPr="008F6A12">
        <w:rPr>
          <w:rFonts w:ascii="Calibri" w:hAnsi="Calibri" w:cs="Calibri"/>
          <w:color w:val="0070C0"/>
          <w:sz w:val="24"/>
          <w:szCs w:val="24"/>
        </w:rPr>
        <w:t xml:space="preserve">trefilovmaksim1983@gmail.com </w:t>
      </w:r>
      <w:r w:rsidRPr="008F6A12">
        <w:rPr>
          <w:rFonts w:ascii="Calibri" w:hAnsi="Calibri" w:cs="Calibri"/>
          <w:sz w:val="24"/>
          <w:szCs w:val="24"/>
        </w:rPr>
        <w:t>и по телефону +7 (921) 113 11 30 (директор турнира Трефилов Максим Вяче</w:t>
      </w: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славович). </w:t>
      </w:r>
    </w:p>
    <w:p w14:paraId="14A8103A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hAnsi="Calibri" w:cs="Calibri"/>
          <w:color w:val="0070C0"/>
          <w:sz w:val="24"/>
          <w:szCs w:val="24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Информация</w:t>
      </w:r>
      <w:r w:rsidRPr="008F6A12">
        <w:rPr>
          <w:rFonts w:ascii="Calibri" w:hAnsi="Calibri" w:cs="Calibri"/>
          <w:sz w:val="24"/>
          <w:szCs w:val="24"/>
        </w:rPr>
        <w:t xml:space="preserve"> о зарегистрированных участниках на сайте Федерация шахмат Псковской области. </w:t>
      </w:r>
      <w:hyperlink r:id="rId9" w:history="1">
        <w:r w:rsidRPr="008F6A12">
          <w:rPr>
            <w:rStyle w:val="af3"/>
            <w:rFonts w:ascii="Calibri" w:hAnsi="Calibri" w:cs="Calibri"/>
            <w:sz w:val="24"/>
            <w:szCs w:val="24"/>
          </w:rPr>
          <w:t>http://pskovchess.ru/</w:t>
        </w:r>
      </w:hyperlink>
    </w:p>
    <w:p w14:paraId="2A0FE58A" w14:textId="77777777" w:rsidR="00DD4077" w:rsidRPr="008F6A12" w:rsidRDefault="00050664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Расходы по проезду, питанию, размещени</w:t>
      </w:r>
      <w:r w:rsidR="00E16419"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ю и оплате</w:t>
      </w: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 турнирного взноса несут командирующие организации или сами участники. </w:t>
      </w:r>
    </w:p>
    <w:p w14:paraId="03EB1B1A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5483815B" w14:textId="699B3FCA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u w:val="single"/>
          <w:lang w:eastAsia="ru-RU"/>
        </w:rPr>
        <w:t>Банковские реквизиты Федерации шахмат Псковской области:</w:t>
      </w:r>
    </w:p>
    <w:p w14:paraId="54065EFE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ИНН 6027095748</w:t>
      </w:r>
    </w:p>
    <w:p w14:paraId="1377156F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КПП 602701001</w:t>
      </w:r>
    </w:p>
    <w:p w14:paraId="5A7E1106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ОГРН: 1066000009668</w:t>
      </w:r>
    </w:p>
    <w:p w14:paraId="4A287290" w14:textId="1CE0B141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Филиал «САНКТ-ПЕТЕРБУРГСКИЙ» АО «БАНК ДОМ.РФ» г. Санкт-Петербург (Акционерное общество «Банк ДОМ.РФ»)</w:t>
      </w:r>
    </w:p>
    <w:p w14:paraId="0CBFDC93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р/с: 40703810404140001388</w:t>
      </w:r>
    </w:p>
    <w:p w14:paraId="377DBA36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БИК 044030855</w:t>
      </w:r>
    </w:p>
    <w:p w14:paraId="6D5D760B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К/С 30101810900000000855</w:t>
      </w:r>
    </w:p>
    <w:p w14:paraId="35866853" w14:textId="77777777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В ГРКЦ ГУ БАНКА РОССИИ ПО Г. САНКТ-ПЕТЕРБУРГУ</w:t>
      </w:r>
    </w:p>
    <w:p w14:paraId="3C3CDF7E" w14:textId="77777777" w:rsidR="008F6A12" w:rsidRDefault="008F6A12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4A1D5039" w14:textId="77777777" w:rsidR="008F6A12" w:rsidRDefault="008F6A12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2393B361" w14:textId="77777777" w:rsidR="008F6A12" w:rsidRDefault="008F6A12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0818FDE1" w14:textId="77777777" w:rsidR="008F6A12" w:rsidRDefault="008F6A12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6E41AA69" w14:textId="77777777" w:rsidR="008F6A12" w:rsidRDefault="008F6A12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098E2A08" w14:textId="41D04707" w:rsidR="00CD2807" w:rsidRPr="008F6A12" w:rsidRDefault="00CD280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lastRenderedPageBreak/>
        <w:t>Соревнования пройдут в г. Великие Луки, в одном из древнейших русских городов, основанном в 1166 году. Сегодня это крупный многопрофильный торгово-промышленный и культурно-образовательный центр юга Псковской области, который находится всего в 470 км. от Москвы и 557 км от города Санкт Петербург.</w:t>
      </w:r>
    </w:p>
    <w:p w14:paraId="31460099" w14:textId="77777777" w:rsidR="00E16419" w:rsidRPr="008F6A12" w:rsidRDefault="00E16419" w:rsidP="00E16419">
      <w:pPr>
        <w:jc w:val="center"/>
        <w:rPr>
          <w:rFonts w:ascii="Calibri" w:hAnsi="Calibri" w:cs="Calibri"/>
          <w:sz w:val="24"/>
          <w:szCs w:val="24"/>
        </w:rPr>
      </w:pPr>
      <w:r w:rsidRPr="008F6A12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48E484E2" wp14:editId="01CABBAE">
            <wp:extent cx="4305300" cy="4208597"/>
            <wp:effectExtent l="0" t="0" r="0" b="1905"/>
            <wp:docPr id="8" name="Рисунок 8" descr="http://photocdn.photogoroda.com/source2/cn3159/r4773/c4775/86859577.jpg?v=201712131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otocdn.photogoroda.com/source2/cn3159/r4773/c4775/86859577.jpg?v=20171213112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29" cy="42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F554" w14:textId="18178AF8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u w:val="single"/>
          <w:lang w:eastAsia="ru-RU"/>
        </w:rPr>
        <w:t>Трансфер</w:t>
      </w: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.</w:t>
      </w:r>
    </w:p>
    <w:p w14:paraId="1F9B444A" w14:textId="77777777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г. Москва Рижский вокзал – г. Великие Луки </w:t>
      </w:r>
    </w:p>
    <w:p w14:paraId="25AD473A" w14:textId="252F389A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отправление в 19.56 прибытие </w:t>
      </w:r>
      <w:proofErr w:type="gramStart"/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в  06.00.</w:t>
      </w:r>
      <w:proofErr w:type="gramEnd"/>
    </w:p>
    <w:p w14:paraId="29BA76E1" w14:textId="77777777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г. Санкт - Петербург Витебский вокзал. - г. Великие Луки </w:t>
      </w:r>
    </w:p>
    <w:p w14:paraId="03925444" w14:textId="22978448" w:rsidR="00DD4077" w:rsidRPr="008F6A12" w:rsidRDefault="00DD4077" w:rsidP="00DD4077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отправление в 22.34 прибытие в 07.32.</w:t>
      </w:r>
    </w:p>
    <w:p w14:paraId="5A3B07F6" w14:textId="77777777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5E94E5F9" w14:textId="41C9B2CE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u w:val="single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u w:val="single"/>
          <w:lang w:eastAsia="ru-RU"/>
        </w:rPr>
        <w:t>Дополнительная информация.</w:t>
      </w:r>
    </w:p>
    <w:p w14:paraId="6591AACC" w14:textId="17449AAA" w:rsidR="00050664" w:rsidRPr="008F6A12" w:rsidRDefault="00050664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Для участников соревнований будет организована пешая экскурсия 31.08 в 11.00 время проведения экскурсии - 1 час. Просьба предварительно сообщить о желании принять участие.</w:t>
      </w:r>
    </w:p>
    <w:p w14:paraId="4B1CC8A6" w14:textId="77777777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3DEE2DD8" w14:textId="7522978C" w:rsidR="00DD4077" w:rsidRPr="008F6A12" w:rsidRDefault="00DD4077" w:rsidP="00DD4077">
      <w:pPr>
        <w:pStyle w:val="a4"/>
        <w:ind w:firstLine="28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u w:val="single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u w:val="single"/>
          <w:lang w:eastAsia="ru-RU"/>
        </w:rPr>
        <w:t>Контакты:</w:t>
      </w:r>
    </w:p>
    <w:p w14:paraId="20523D50" w14:textId="6919FF87" w:rsidR="00E16419" w:rsidRPr="008F6A12" w:rsidRDefault="008F6A12" w:rsidP="008F6A12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hAnsi="Calibri" w:cs="Calibri"/>
          <w:sz w:val="24"/>
          <w:szCs w:val="24"/>
        </w:rPr>
        <w:t>Д</w:t>
      </w:r>
      <w:r w:rsidR="00DD4077" w:rsidRPr="008F6A12">
        <w:rPr>
          <w:rFonts w:ascii="Calibri" w:hAnsi="Calibri" w:cs="Calibri"/>
          <w:sz w:val="24"/>
          <w:szCs w:val="24"/>
        </w:rPr>
        <w:t>иректор турнира Трефилов Максим Вяче</w:t>
      </w:r>
      <w:r w:rsidR="00DD4077"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 xml:space="preserve">славович </w:t>
      </w:r>
      <w:r w:rsidR="00DD4077" w:rsidRPr="008F6A12">
        <w:rPr>
          <w:rFonts w:ascii="Calibri" w:hAnsi="Calibri" w:cs="Calibri"/>
          <w:color w:val="0070C0"/>
          <w:sz w:val="24"/>
          <w:szCs w:val="24"/>
        </w:rPr>
        <w:t xml:space="preserve">trefilovmaksim1983@gmail.com </w:t>
      </w:r>
      <w:r w:rsidR="00DD4077" w:rsidRPr="008F6A12">
        <w:rPr>
          <w:rFonts w:ascii="Calibri" w:hAnsi="Calibri" w:cs="Calibri"/>
          <w:sz w:val="24"/>
          <w:szCs w:val="24"/>
        </w:rPr>
        <w:t>+7 (921) 1131130</w:t>
      </w:r>
    </w:p>
    <w:p w14:paraId="5330EEC3" w14:textId="1862F242" w:rsidR="00DD4077" w:rsidRPr="008F6A12" w:rsidRDefault="008F6A12" w:rsidP="008F6A12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  <w:r w:rsidRPr="008F6A12">
        <w:rPr>
          <w:rFonts w:ascii="Calibri" w:hAnsi="Calibri" w:cs="Calibri"/>
          <w:sz w:val="24"/>
          <w:szCs w:val="24"/>
        </w:rPr>
        <w:t>Федерация шахмат Псковской области</w:t>
      </w:r>
      <w:r w:rsidRPr="008F6A12">
        <w:rPr>
          <w:rFonts w:ascii="Calibri" w:hAnsi="Calibri" w:cs="Calibri"/>
          <w:color w:val="0070C0"/>
          <w:sz w:val="24"/>
          <w:szCs w:val="24"/>
        </w:rPr>
        <w:t xml:space="preserve"> - </w:t>
      </w:r>
      <w:hyperlink r:id="rId11" w:history="1">
        <w:r w:rsidRPr="008F6A12">
          <w:rPr>
            <w:rStyle w:val="af3"/>
            <w:rFonts w:ascii="Calibri" w:hAnsi="Calibri" w:cs="Calibri"/>
            <w:sz w:val="24"/>
            <w:szCs w:val="24"/>
          </w:rPr>
          <w:t>pskovchess@gmail.com</w:t>
        </w:r>
      </w:hyperlink>
    </w:p>
    <w:p w14:paraId="1CD960A4" w14:textId="77777777" w:rsidR="008F6A12" w:rsidRDefault="008F6A12" w:rsidP="008F6A12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460E6EF6" w14:textId="77777777" w:rsidR="008F6A12" w:rsidRDefault="008F6A12" w:rsidP="008F6A12">
      <w:pPr>
        <w:pStyle w:val="a4"/>
        <w:contextualSpacing w:val="0"/>
        <w:jc w:val="both"/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</w:pPr>
    </w:p>
    <w:p w14:paraId="26F4819B" w14:textId="5A5D3D88" w:rsidR="008F6A12" w:rsidRPr="008F6A12" w:rsidRDefault="008F6A12" w:rsidP="008F6A12">
      <w:pPr>
        <w:pStyle w:val="a4"/>
        <w:contextualSpacing w:val="0"/>
        <w:jc w:val="both"/>
        <w:rPr>
          <w:rFonts w:ascii="Calibri" w:hAnsi="Calibri" w:cs="Calibri"/>
          <w:sz w:val="24"/>
          <w:szCs w:val="24"/>
          <w:lang w:eastAsia="ru-RU"/>
        </w:rPr>
      </w:pPr>
      <w:r w:rsidRPr="008F6A12">
        <w:rPr>
          <w:rFonts w:ascii="Calibri" w:eastAsia="Times New Roman" w:hAnsi="Calibri" w:cs="Calibri"/>
          <w:bCs/>
          <w:spacing w:val="0"/>
          <w:sz w:val="24"/>
          <w:szCs w:val="24"/>
          <w:lang w:eastAsia="ru-RU"/>
        </w:rPr>
        <w:t>Подр</w:t>
      </w:r>
      <w:r w:rsidRPr="008F6A12">
        <w:rPr>
          <w:rFonts w:ascii="Calibri" w:hAnsi="Calibri" w:cs="Calibri"/>
          <w:sz w:val="24"/>
          <w:szCs w:val="24"/>
        </w:rPr>
        <w:t>обная информация – см.</w:t>
      </w:r>
      <w:r w:rsidRPr="008F6A12">
        <w:rPr>
          <w:rFonts w:ascii="Calibri" w:hAnsi="Calibri" w:cs="Calibri"/>
          <w:color w:val="0070C0"/>
          <w:sz w:val="24"/>
          <w:szCs w:val="24"/>
        </w:rPr>
        <w:t xml:space="preserve"> </w:t>
      </w:r>
      <w:hyperlink r:id="rId12" w:tgtFrame="_blank" w:history="1">
        <w:r w:rsidRPr="008F6A12">
          <w:rPr>
            <w:rStyle w:val="af3"/>
            <w:rFonts w:ascii="Calibri" w:hAnsi="Calibri" w:cs="Calibri"/>
            <w:sz w:val="24"/>
            <w:szCs w:val="24"/>
          </w:rPr>
          <w:t>Полож</w:t>
        </w:r>
        <w:r w:rsidRPr="008F6A12">
          <w:rPr>
            <w:rStyle w:val="af3"/>
            <w:rFonts w:ascii="Calibri" w:hAnsi="Calibri" w:cs="Calibri"/>
            <w:sz w:val="24"/>
            <w:szCs w:val="24"/>
          </w:rPr>
          <w:t>е</w:t>
        </w:r>
        <w:r w:rsidRPr="008F6A12">
          <w:rPr>
            <w:rStyle w:val="af3"/>
            <w:rFonts w:ascii="Calibri" w:hAnsi="Calibri" w:cs="Calibri"/>
            <w:sz w:val="24"/>
            <w:szCs w:val="24"/>
          </w:rPr>
          <w:t>ние</w:t>
        </w:r>
      </w:hyperlink>
    </w:p>
    <w:sectPr w:rsidR="008F6A12" w:rsidRPr="008F6A12" w:rsidSect="007A12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D8"/>
    <w:rsid w:val="000504A6"/>
    <w:rsid w:val="00050664"/>
    <w:rsid w:val="000D29D8"/>
    <w:rsid w:val="00195736"/>
    <w:rsid w:val="00331619"/>
    <w:rsid w:val="00383E05"/>
    <w:rsid w:val="004058AE"/>
    <w:rsid w:val="004540F7"/>
    <w:rsid w:val="00464783"/>
    <w:rsid w:val="00466677"/>
    <w:rsid w:val="00477092"/>
    <w:rsid w:val="004A5A3A"/>
    <w:rsid w:val="004F1D92"/>
    <w:rsid w:val="00503809"/>
    <w:rsid w:val="0063205D"/>
    <w:rsid w:val="00670A23"/>
    <w:rsid w:val="006745AB"/>
    <w:rsid w:val="006B1C0B"/>
    <w:rsid w:val="00743EE8"/>
    <w:rsid w:val="007A12BB"/>
    <w:rsid w:val="007B700F"/>
    <w:rsid w:val="007D408B"/>
    <w:rsid w:val="008F6A12"/>
    <w:rsid w:val="00913D2E"/>
    <w:rsid w:val="009A623F"/>
    <w:rsid w:val="009F7279"/>
    <w:rsid w:val="00A80E9E"/>
    <w:rsid w:val="00AA6010"/>
    <w:rsid w:val="00AC26ED"/>
    <w:rsid w:val="00B676AD"/>
    <w:rsid w:val="00BA4450"/>
    <w:rsid w:val="00BF374A"/>
    <w:rsid w:val="00C74238"/>
    <w:rsid w:val="00C93116"/>
    <w:rsid w:val="00CB5DF3"/>
    <w:rsid w:val="00CC3CE0"/>
    <w:rsid w:val="00CD2807"/>
    <w:rsid w:val="00D26342"/>
    <w:rsid w:val="00D71A20"/>
    <w:rsid w:val="00D85541"/>
    <w:rsid w:val="00DD4077"/>
    <w:rsid w:val="00DE293C"/>
    <w:rsid w:val="00E16419"/>
    <w:rsid w:val="00E86729"/>
    <w:rsid w:val="00EB215B"/>
    <w:rsid w:val="00EC66E3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7DA2"/>
  <w15:chartTrackingRefBased/>
  <w15:docId w15:val="{1FE462A1-FBA7-4902-B812-0E41B8FA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64"/>
  </w:style>
  <w:style w:type="paragraph" w:styleId="1">
    <w:name w:val="heading 1"/>
    <w:basedOn w:val="a"/>
    <w:next w:val="a"/>
    <w:link w:val="10"/>
    <w:uiPriority w:val="9"/>
    <w:qFormat/>
    <w:rsid w:val="00DE2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293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293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93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E293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E293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E293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E29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qFormat/>
    <w:rsid w:val="00DE2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rsid w:val="00DE293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E293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E293C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E293C"/>
    <w:rPr>
      <w:b/>
      <w:bCs/>
      <w:color w:val="auto"/>
    </w:rPr>
  </w:style>
  <w:style w:type="character" w:styleId="a9">
    <w:name w:val="Emphasis"/>
    <w:basedOn w:val="a0"/>
    <w:uiPriority w:val="20"/>
    <w:qFormat/>
    <w:rsid w:val="00DE293C"/>
    <w:rPr>
      <w:i/>
      <w:iCs/>
      <w:color w:val="auto"/>
    </w:rPr>
  </w:style>
  <w:style w:type="paragraph" w:styleId="aa">
    <w:name w:val="No Spacing"/>
    <w:uiPriority w:val="1"/>
    <w:qFormat/>
    <w:rsid w:val="00DE29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293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93C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E29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E293C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DE293C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E293C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DE293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E293C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DE293C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E293C"/>
    <w:pPr>
      <w:outlineLvl w:val="9"/>
    </w:pPr>
  </w:style>
  <w:style w:type="character" w:styleId="af3">
    <w:name w:val="Hyperlink"/>
    <w:basedOn w:val="a0"/>
    <w:uiPriority w:val="99"/>
    <w:unhideWhenUsed/>
    <w:rsid w:val="0033161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D280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A5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kovchess@gmail.com" TargetMode="External"/><Relationship Id="rId12" Type="http://schemas.openxmlformats.org/officeDocument/2006/relationships/hyperlink" Target="http://ruchess.ru/upload/iblock/dea/deaba071c96e6fc45d96d97ffacfae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filovmaksim1983@gmail.com" TargetMode="External"/><Relationship Id="rId11" Type="http://schemas.openxmlformats.org/officeDocument/2006/relationships/hyperlink" Target="mailto:pskovchess@gmail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pskovche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4</cp:revision>
  <dcterms:created xsi:type="dcterms:W3CDTF">2019-08-10T13:54:00Z</dcterms:created>
  <dcterms:modified xsi:type="dcterms:W3CDTF">2019-08-11T06:56:00Z</dcterms:modified>
</cp:coreProperties>
</file>