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39E5" w14:textId="77777777" w:rsidR="00D31B3D" w:rsidRPr="003A542E" w:rsidRDefault="00D5154B" w:rsidP="00D5154B">
      <w:pPr>
        <w:jc w:val="center"/>
        <w:rPr>
          <w:b/>
          <w:sz w:val="24"/>
        </w:rPr>
      </w:pPr>
      <w:r w:rsidRPr="003A542E">
        <w:rPr>
          <w:b/>
          <w:sz w:val="24"/>
        </w:rPr>
        <w:t>25-е юношеское Первенство Азии по шахматам 2023</w:t>
      </w:r>
    </w:p>
    <w:p w14:paraId="17A3F2D7" w14:textId="36523232" w:rsidR="00D5154B" w:rsidRPr="003A542E" w:rsidRDefault="00D5154B" w:rsidP="00D5154B">
      <w:pPr>
        <w:jc w:val="center"/>
        <w:rPr>
          <w:b/>
          <w:sz w:val="24"/>
        </w:rPr>
      </w:pPr>
      <w:r w:rsidRPr="003A542E">
        <w:rPr>
          <w:b/>
          <w:sz w:val="24"/>
        </w:rPr>
        <w:t>12 -</w:t>
      </w:r>
      <w:r w:rsidR="00304342">
        <w:rPr>
          <w:b/>
          <w:sz w:val="24"/>
        </w:rPr>
        <w:t xml:space="preserve"> </w:t>
      </w:r>
      <w:r w:rsidRPr="003A542E">
        <w:rPr>
          <w:b/>
          <w:sz w:val="24"/>
        </w:rPr>
        <w:t>22 декабря 2023, Эль-Айн, ОАЭ</w:t>
      </w:r>
    </w:p>
    <w:p w14:paraId="07A7E445" w14:textId="77777777" w:rsidR="00D5154B" w:rsidRPr="003A542E" w:rsidRDefault="00D5154B" w:rsidP="00D5154B">
      <w:pPr>
        <w:jc w:val="center"/>
        <w:rPr>
          <w:b/>
          <w:sz w:val="24"/>
        </w:rPr>
      </w:pPr>
      <w:r w:rsidRPr="003A542E">
        <w:rPr>
          <w:b/>
          <w:sz w:val="24"/>
        </w:rPr>
        <w:t>Положение</w:t>
      </w:r>
    </w:p>
    <w:p w14:paraId="4EECED74" w14:textId="77777777" w:rsidR="00D5154B" w:rsidRPr="003A542E" w:rsidRDefault="00D5154B" w:rsidP="00D5154B">
      <w:pPr>
        <w:jc w:val="both"/>
        <w:rPr>
          <w:b/>
          <w:sz w:val="24"/>
        </w:rPr>
      </w:pPr>
      <w:r w:rsidRPr="003A542E">
        <w:rPr>
          <w:b/>
          <w:sz w:val="24"/>
        </w:rPr>
        <w:t>1. Приглашение</w:t>
      </w:r>
    </w:p>
    <w:p w14:paraId="725E526E" w14:textId="77777777" w:rsidR="00D5154B" w:rsidRDefault="003A542E" w:rsidP="00D5154B">
      <w:pPr>
        <w:jc w:val="both"/>
      </w:pPr>
      <w:r>
        <w:t>Шахматный клуб "Э</w:t>
      </w:r>
      <w:r w:rsidR="00D5154B">
        <w:t xml:space="preserve">ль-Айн" от имени Азиатской шахматной федерации (ACF), ФИДЕ и Шахматной федерации ОАЭ имеет честь пригласить все национальные шахматные федерации Азии принять участие в </w:t>
      </w:r>
      <w:r>
        <w:t>юношеском первенстве</w:t>
      </w:r>
      <w:r w:rsidR="00D5154B">
        <w:t xml:space="preserve"> Азии по шахматам </w:t>
      </w:r>
      <w:r>
        <w:t>2023 года и юношеских первенствах Азии по быстрым шахматам</w:t>
      </w:r>
      <w:r w:rsidR="00D5154B">
        <w:t xml:space="preserve"> и блицу, которые пройдут с 12-го</w:t>
      </w:r>
      <w:r>
        <w:t xml:space="preserve"> (прибытие) по 22-е (отъезд) декабря 2023 года в Э</w:t>
      </w:r>
      <w:r w:rsidR="00D5154B">
        <w:t>ль-Айне, Объединенные Арабские Эмираты.</w:t>
      </w:r>
    </w:p>
    <w:p w14:paraId="278D3741" w14:textId="74D25B04" w:rsidR="00D5154B" w:rsidRPr="00D5154B" w:rsidRDefault="00D5154B" w:rsidP="00D5154B">
      <w:pPr>
        <w:jc w:val="both"/>
        <w:rPr>
          <w:b/>
        </w:rPr>
      </w:pPr>
      <w:r w:rsidRPr="00D5154B">
        <w:rPr>
          <w:b/>
        </w:rPr>
        <w:t xml:space="preserve">2. </w:t>
      </w:r>
      <w:r w:rsidR="0010066F">
        <w:rPr>
          <w:b/>
        </w:rPr>
        <w:t xml:space="preserve">Допуск </w:t>
      </w:r>
      <w:r w:rsidRPr="00D5154B">
        <w:rPr>
          <w:b/>
        </w:rPr>
        <w:t>участников</w:t>
      </w:r>
    </w:p>
    <w:p w14:paraId="6F8D84AA" w14:textId="61247539" w:rsidR="00D5154B" w:rsidRDefault="00D5154B" w:rsidP="00D5154B">
      <w:pPr>
        <w:jc w:val="both"/>
      </w:pPr>
      <w:r w:rsidRPr="00CE5CDC">
        <w:rPr>
          <w:b/>
        </w:rPr>
        <w:t>2.1</w:t>
      </w:r>
      <w:r>
        <w:t xml:space="preserve"> </w:t>
      </w:r>
      <w:r w:rsidR="0010066F">
        <w:t>П</w:t>
      </w:r>
      <w:r>
        <w:t>раво на участие</w:t>
      </w:r>
      <w:r w:rsidR="0010066F">
        <w:t xml:space="preserve"> получают </w:t>
      </w:r>
      <w:r w:rsidRPr="0010066F">
        <w:t>игроки</w:t>
      </w:r>
      <w:r w:rsidR="0010066F" w:rsidRPr="0010066F">
        <w:t xml:space="preserve">, которые </w:t>
      </w:r>
      <w:r w:rsidRPr="0010066F">
        <w:t>не дости</w:t>
      </w:r>
      <w:r w:rsidR="0010066F" w:rsidRPr="0010066F">
        <w:t>гли</w:t>
      </w:r>
      <w:r w:rsidRPr="0010066F">
        <w:t xml:space="preserve"> соответствующего </w:t>
      </w:r>
      <w:r w:rsidR="0010066F" w:rsidRPr="0010066F">
        <w:t>возраста</w:t>
      </w:r>
      <w:r w:rsidRPr="0010066F">
        <w:t xml:space="preserve"> </w:t>
      </w:r>
      <w:r w:rsidR="0010066F" w:rsidRPr="0010066F">
        <w:t>на</w:t>
      </w:r>
      <w:r w:rsidRPr="0010066F">
        <w:t xml:space="preserve"> 1 января 2023 года:</w:t>
      </w:r>
    </w:p>
    <w:tbl>
      <w:tblPr>
        <w:tblStyle w:val="TableNormal"/>
        <w:tblW w:w="10490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334510" w:rsidRPr="00DA5BD0" w14:paraId="2A47934A" w14:textId="77777777" w:rsidTr="00DA5BD0">
        <w:trPr>
          <w:trHeight w:hRule="exact" w:val="461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559C" w14:textId="77777777" w:rsidR="00DA5BD0" w:rsidRPr="00DA5BD0" w:rsidRDefault="00DA5BD0" w:rsidP="00314AD6">
            <w:pPr>
              <w:pStyle w:val="TableParagraph"/>
              <w:spacing w:line="233" w:lineRule="exact"/>
              <w:ind w:left="106"/>
              <w:rPr>
                <w:rFonts w:cstheme="minorHAnsi"/>
                <w:spacing w:val="-1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До 8 лет: Родившиеся 1-го января 2015 года и позже</w:t>
            </w:r>
          </w:p>
          <w:p w14:paraId="370C1238" w14:textId="77777777" w:rsidR="00DA5BD0" w:rsidRPr="00DA5BD0" w:rsidRDefault="00DA5BD0" w:rsidP="00314AD6">
            <w:pPr>
              <w:pStyle w:val="TableParagraph"/>
              <w:spacing w:line="233" w:lineRule="exact"/>
              <w:ind w:left="106"/>
              <w:rPr>
                <w:rFonts w:eastAsia="Arial" w:cstheme="minorHAnsi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D24C" w14:textId="77777777" w:rsidR="00DA5BD0" w:rsidRPr="00DA5BD0" w:rsidRDefault="00DA5BD0" w:rsidP="00314AD6">
            <w:pPr>
              <w:pStyle w:val="TableParagraph"/>
              <w:spacing w:line="233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До 14 лет: Родившиеся 1-го января 2009 года и позже</w:t>
            </w:r>
          </w:p>
        </w:tc>
      </w:tr>
      <w:tr w:rsidR="00334510" w:rsidRPr="00DA5BD0" w14:paraId="1C4738E3" w14:textId="77777777" w:rsidTr="00DA5BD0">
        <w:trPr>
          <w:trHeight w:hRule="exact" w:val="42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4405" w14:textId="77777777" w:rsidR="00DA5BD0" w:rsidRPr="00DA5BD0" w:rsidRDefault="00DA5BD0" w:rsidP="00314AD6">
            <w:pPr>
              <w:pStyle w:val="TableParagraph"/>
              <w:spacing w:line="233" w:lineRule="exact"/>
              <w:ind w:left="106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До 10 лет: Родившиеся 1-го января 2013 года и позже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027E5" w14:textId="77777777" w:rsidR="00DA5BD0" w:rsidRPr="00DA5BD0" w:rsidRDefault="00DA5BD0" w:rsidP="00314AD6">
            <w:pPr>
              <w:pStyle w:val="TableParagraph"/>
              <w:spacing w:line="233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До 16 лет: Родившиеся 1-го января 2007 года и позже</w:t>
            </w:r>
          </w:p>
        </w:tc>
      </w:tr>
      <w:tr w:rsidR="00334510" w:rsidRPr="00DA5BD0" w14:paraId="646A4AE1" w14:textId="77777777" w:rsidTr="00DA5BD0">
        <w:trPr>
          <w:trHeight w:hRule="exact" w:val="41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14E2" w14:textId="77777777" w:rsidR="00DA5BD0" w:rsidRPr="00DA5BD0" w:rsidRDefault="00DA5BD0" w:rsidP="00314AD6">
            <w:pPr>
              <w:pStyle w:val="TableParagraph"/>
              <w:spacing w:line="233" w:lineRule="exact"/>
              <w:ind w:left="106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До 12 лет: Родившиеся 1-го января 2011 года и позже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19AF" w14:textId="77777777" w:rsidR="00DA5BD0" w:rsidRPr="00DA5BD0" w:rsidRDefault="00DA5BD0" w:rsidP="00314AD6">
            <w:pPr>
              <w:pStyle w:val="TableParagraph"/>
              <w:spacing w:line="233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До 18 лет: Родившиеся 1-го января 2005 года и позже</w:t>
            </w:r>
          </w:p>
        </w:tc>
      </w:tr>
    </w:tbl>
    <w:p w14:paraId="5CC780C3" w14:textId="77777777" w:rsidR="00D5154B" w:rsidRPr="00DA5BD0" w:rsidRDefault="00D5154B" w:rsidP="00D5154B">
      <w:pPr>
        <w:jc w:val="both"/>
      </w:pPr>
    </w:p>
    <w:p w14:paraId="6CA3AFAC" w14:textId="5E18A94C" w:rsidR="00D5154B" w:rsidRDefault="00D5154B" w:rsidP="00D5154B">
      <w:pPr>
        <w:jc w:val="both"/>
      </w:pPr>
      <w:r w:rsidRPr="00CE5CDC">
        <w:rPr>
          <w:b/>
        </w:rPr>
        <w:t>2.2</w:t>
      </w:r>
      <w:r w:rsidR="00CE5CDC">
        <w:t xml:space="preserve"> </w:t>
      </w:r>
      <w:r>
        <w:t xml:space="preserve">Каждая Азиатская национальная шахматная федерация может зарегистрировать только одного официального игрока в каждой категории (максимум 12 официальных игроков). Никакая замена из других категорий не может быть произведена, если в одной </w:t>
      </w:r>
      <w:r w:rsidR="0010066F">
        <w:t xml:space="preserve">из </w:t>
      </w:r>
      <w:r>
        <w:t>категори</w:t>
      </w:r>
      <w:r w:rsidR="0056241D">
        <w:t>й</w:t>
      </w:r>
      <w:r>
        <w:t xml:space="preserve"> нет официального игрока. Игр</w:t>
      </w:r>
      <w:r w:rsidR="0056241D">
        <w:t>ок, участвующий</w:t>
      </w:r>
      <w:r>
        <w:t xml:space="preserve"> в более </w:t>
      </w:r>
      <w:r w:rsidR="0056241D">
        <w:t xml:space="preserve">старшей </w:t>
      </w:r>
      <w:r>
        <w:t>возрастной категории</w:t>
      </w:r>
      <w:r w:rsidR="0056241D">
        <w:t>,</w:t>
      </w:r>
      <w:r>
        <w:t xml:space="preserve"> </w:t>
      </w:r>
      <w:r w:rsidR="0056241D">
        <w:t xml:space="preserve">считается </w:t>
      </w:r>
      <w:r>
        <w:t>дополнительны</w:t>
      </w:r>
      <w:r w:rsidR="0056241D">
        <w:t>м</w:t>
      </w:r>
      <w:r>
        <w:t xml:space="preserve"> игрок</w:t>
      </w:r>
      <w:r w:rsidR="0056241D">
        <w:t>ом</w:t>
      </w:r>
      <w:r>
        <w:t>.</w:t>
      </w:r>
    </w:p>
    <w:p w14:paraId="5E975CD5" w14:textId="41B466A8" w:rsidR="00D5154B" w:rsidRDefault="00D5154B" w:rsidP="00D5154B">
      <w:pPr>
        <w:jc w:val="both"/>
      </w:pPr>
      <w:r w:rsidRPr="00CE5CDC">
        <w:rPr>
          <w:b/>
        </w:rPr>
        <w:t>2.3</w:t>
      </w:r>
      <w:r>
        <w:t xml:space="preserve"> Все прошлогодние чемпионы по шахматам имеют </w:t>
      </w:r>
      <w:r w:rsidR="0056241D">
        <w:t xml:space="preserve">персональное </w:t>
      </w:r>
      <w:r>
        <w:t>прав</w:t>
      </w:r>
      <w:r w:rsidR="0056241D">
        <w:t>о</w:t>
      </w:r>
      <w:r>
        <w:t xml:space="preserve"> участвовать в турнире этого года в соответствии с</w:t>
      </w:r>
      <w:r w:rsidR="0056241D">
        <w:t>о своей</w:t>
      </w:r>
      <w:r>
        <w:t xml:space="preserve"> </w:t>
      </w:r>
      <w:r w:rsidR="00CE5CDC">
        <w:t xml:space="preserve">возрастной </w:t>
      </w:r>
      <w:r>
        <w:t xml:space="preserve">категорией в качестве официальных игроков, если соблюдено условие </w:t>
      </w:r>
      <w:r w:rsidR="00CE5CDC">
        <w:t>пункта</w:t>
      </w:r>
      <w:r>
        <w:t xml:space="preserve"> 2.1. Проживание одного главы делегации (</w:t>
      </w:r>
      <w:r w:rsidR="00CE5CDC">
        <w:t>ГД</w:t>
      </w:r>
      <w:r>
        <w:t xml:space="preserve">) осуществляется за счет </w:t>
      </w:r>
      <w:r w:rsidR="00CE5CDC">
        <w:t>Организационного комитета (</w:t>
      </w:r>
      <w:r w:rsidR="00066BF3">
        <w:t>Оргкомитет</w:t>
      </w:r>
      <w:r>
        <w:t>).</w:t>
      </w:r>
    </w:p>
    <w:p w14:paraId="6FD14140" w14:textId="044D64E8" w:rsidR="00D5154B" w:rsidRDefault="00D5154B" w:rsidP="00D5154B">
      <w:pPr>
        <w:jc w:val="both"/>
      </w:pPr>
      <w:r w:rsidRPr="00CA326B">
        <w:rPr>
          <w:b/>
        </w:rPr>
        <w:t>2.4</w:t>
      </w:r>
      <w:r>
        <w:t xml:space="preserve"> Помимо официальных игроков, федерации могут </w:t>
      </w:r>
      <w:r w:rsidR="0056241D">
        <w:t>за</w:t>
      </w:r>
      <w:r>
        <w:t xml:space="preserve">регистрировать игроков, которые должны быть классифицированы как дополнительные игроки. </w:t>
      </w:r>
      <w:r w:rsidRPr="0056241D">
        <w:t>Шахматн</w:t>
      </w:r>
      <w:r w:rsidR="0056241D">
        <w:t>ые</w:t>
      </w:r>
      <w:r w:rsidRPr="0056241D">
        <w:t xml:space="preserve"> академи</w:t>
      </w:r>
      <w:r w:rsidR="0056241D" w:rsidRPr="0056241D">
        <w:t xml:space="preserve">и </w:t>
      </w:r>
      <w:r w:rsidRPr="0056241D">
        <w:t>ФИДЕ мо</w:t>
      </w:r>
      <w:r w:rsidR="0056241D" w:rsidRPr="0056241D">
        <w:t>гут</w:t>
      </w:r>
      <w:r w:rsidRPr="0056241D">
        <w:t xml:space="preserve"> направлять своих </w:t>
      </w:r>
      <w:r w:rsidR="0056241D">
        <w:t>студентов</w:t>
      </w:r>
      <w:r>
        <w:t xml:space="preserve"> (максимум по одному игроку в каждой категории) в качестве дополнительных игроков.</w:t>
      </w:r>
    </w:p>
    <w:p w14:paraId="49C12757" w14:textId="634F08E1" w:rsidR="00D5154B" w:rsidRDefault="00D5154B" w:rsidP="00D5154B">
      <w:pPr>
        <w:jc w:val="both"/>
      </w:pPr>
      <w:r w:rsidRPr="00CA326B">
        <w:rPr>
          <w:b/>
        </w:rPr>
        <w:t>2.5</w:t>
      </w:r>
      <w:r>
        <w:t xml:space="preserve"> Все лица, за исключением игроков и главы делегации (</w:t>
      </w:r>
      <w:r w:rsidR="00CA326B">
        <w:t>ГД</w:t>
      </w:r>
      <w:r>
        <w:t>), должны</w:t>
      </w:r>
      <w:r w:rsidR="0056241D">
        <w:t xml:space="preserve"> быть</w:t>
      </w:r>
      <w:r>
        <w:t xml:space="preserve"> классифицирова</w:t>
      </w:r>
      <w:r w:rsidR="0056241D">
        <w:t>ны</w:t>
      </w:r>
      <w:r>
        <w:t xml:space="preserve"> как сопровождающие лица. Федерация может зарегистрировать любое количество дополнительных игроков и сопровождающих лиц, но только после подтверждения наличия свободных мест Организационным комитетом (</w:t>
      </w:r>
      <w:r w:rsidR="00066BF3">
        <w:t>Оргкомитет</w:t>
      </w:r>
      <w:r>
        <w:t>). Национальная федерация несет ответственность за расходы на своих дополнительных игроков и сопровождающих лиц.</w:t>
      </w:r>
    </w:p>
    <w:p w14:paraId="120F0E73" w14:textId="77777777" w:rsidR="00D5154B" w:rsidRPr="00D5154B" w:rsidRDefault="00D5154B" w:rsidP="00D5154B">
      <w:pPr>
        <w:jc w:val="both"/>
        <w:rPr>
          <w:b/>
        </w:rPr>
      </w:pPr>
      <w:r w:rsidRPr="00D5154B">
        <w:rPr>
          <w:b/>
        </w:rPr>
        <w:t>3. Регистрация и проезд</w:t>
      </w:r>
    </w:p>
    <w:p w14:paraId="66A9FD15" w14:textId="77777777" w:rsidR="00D5154B" w:rsidRDefault="00D5154B" w:rsidP="00D5154B">
      <w:pPr>
        <w:jc w:val="both"/>
      </w:pPr>
      <w:r w:rsidRPr="00CA326B">
        <w:rPr>
          <w:b/>
        </w:rPr>
        <w:t>3.1</w:t>
      </w:r>
      <w:r>
        <w:t xml:space="preserve"> Регистрация осуществляется на веб-порт</w:t>
      </w:r>
      <w:r w:rsidR="00066BF3">
        <w:t>але, который будет опубликован на</w:t>
      </w:r>
      <w:r>
        <w:t xml:space="preserve"> </w:t>
      </w:r>
      <w:r w:rsidRPr="00066BF3">
        <w:t>a</w:t>
      </w:r>
      <w:r w:rsidR="00066BF3" w:rsidRPr="00066BF3">
        <w:t>sianchess.com</w:t>
      </w:r>
      <w:r w:rsidRPr="00066BF3">
        <w:t xml:space="preserve">. </w:t>
      </w:r>
      <w:r>
        <w:t>Национальным федерациям должны быть предоставлены имя пользователя и пароль. Индивидуальная регистрация принимается при условии отсутствия возражений со стороны соответствующей национальной федерации. Право на участие имеют только члены азиатских федераций.</w:t>
      </w:r>
    </w:p>
    <w:p w14:paraId="225F0E62" w14:textId="7FBD2DE0" w:rsidR="00D5154B" w:rsidRDefault="00D5154B" w:rsidP="00D5154B">
      <w:pPr>
        <w:jc w:val="both"/>
      </w:pPr>
      <w:r w:rsidRPr="00066BF3">
        <w:rPr>
          <w:b/>
        </w:rPr>
        <w:t>3.2</w:t>
      </w:r>
      <w:r>
        <w:t xml:space="preserve"> Каждый участник должен зарегистрироваться </w:t>
      </w:r>
      <w:r w:rsidR="0056241D">
        <w:t>через</w:t>
      </w:r>
      <w:r>
        <w:t xml:space="preserve"> Оргкомитет до 12 ноября 2023 года, что является крайним сроком регистрации. Участник должен оплатить регистрационный взнос, который является обязательным и представляет собой подтверждение участия. Это необходимо для аккредитации и </w:t>
      </w:r>
      <w:r>
        <w:lastRenderedPageBreak/>
        <w:t>транспортировки из международных аэропортов Дубая, Шарджи или Абу-Даби, а также для перевозки между официальным отелем и местом проведения игр.</w:t>
      </w:r>
    </w:p>
    <w:p w14:paraId="33B793D4" w14:textId="77777777" w:rsidR="00D5154B" w:rsidRDefault="00D5154B" w:rsidP="00D5154B">
      <w:pPr>
        <w:jc w:val="both"/>
      </w:pPr>
      <w:r w:rsidRPr="00066BF3">
        <w:rPr>
          <w:b/>
        </w:rPr>
        <w:t>3.3</w:t>
      </w:r>
      <w:r>
        <w:t xml:space="preserve"> По истечении крайнего срока регистрации официальные и дополнительные игроки приниматься не будут (см. </w:t>
      </w:r>
      <w:r w:rsidR="00066BF3">
        <w:t>пункты</w:t>
      </w:r>
      <w:r>
        <w:t xml:space="preserve"> 5.1 и 5.2).</w:t>
      </w:r>
    </w:p>
    <w:p w14:paraId="24AEF7C5" w14:textId="77777777" w:rsidR="00D5154B" w:rsidRDefault="00D5154B" w:rsidP="00D5154B">
      <w:pPr>
        <w:jc w:val="both"/>
      </w:pPr>
      <w:r w:rsidRPr="00066BF3">
        <w:rPr>
          <w:b/>
        </w:rPr>
        <w:t>3.4</w:t>
      </w:r>
      <w:r>
        <w:t xml:space="preserve"> Все командировочные расходы должны быть оплачены участниками или их Федерацией</w:t>
      </w:r>
      <w:r w:rsidR="00066BF3">
        <w:t>.</w:t>
      </w:r>
    </w:p>
    <w:p w14:paraId="67640C8B" w14:textId="2436435A" w:rsidR="00D5154B" w:rsidRDefault="00D5154B" w:rsidP="00D5154B">
      <w:pPr>
        <w:jc w:val="both"/>
      </w:pPr>
      <w:r w:rsidRPr="00066BF3">
        <w:rPr>
          <w:b/>
        </w:rPr>
        <w:t>3.5</w:t>
      </w:r>
      <w:r>
        <w:t xml:space="preserve"> По соображениям безопасности и организационным причинам, а также в соответствии с регламентом турнира ФИДЕ, национальные делегации должны </w:t>
      </w:r>
      <w:r w:rsidR="0056241D">
        <w:t>проживать в</w:t>
      </w:r>
      <w:r>
        <w:t xml:space="preserve"> официальны</w:t>
      </w:r>
      <w:r w:rsidR="0056241D">
        <w:t>х</w:t>
      </w:r>
      <w:r>
        <w:t xml:space="preserve"> отеля</w:t>
      </w:r>
      <w:r w:rsidR="0056241D">
        <w:t>х</w:t>
      </w:r>
      <w:r>
        <w:t>, указанны</w:t>
      </w:r>
      <w:r w:rsidR="0056241D">
        <w:t>х</w:t>
      </w:r>
      <w:r>
        <w:t xml:space="preserve"> Оргкомитетом.</w:t>
      </w:r>
    </w:p>
    <w:p w14:paraId="04421162" w14:textId="3175B4D1" w:rsidR="00D5154B" w:rsidRPr="00D5154B" w:rsidRDefault="00D5154B" w:rsidP="00D5154B">
      <w:pPr>
        <w:jc w:val="both"/>
        <w:rPr>
          <w:b/>
        </w:rPr>
      </w:pPr>
      <w:r w:rsidRPr="00D5154B">
        <w:rPr>
          <w:b/>
        </w:rPr>
        <w:t xml:space="preserve">4. </w:t>
      </w:r>
      <w:r w:rsidR="0056241D">
        <w:rPr>
          <w:b/>
        </w:rPr>
        <w:t>Оформление</w:t>
      </w:r>
      <w:r w:rsidRPr="00D5154B">
        <w:rPr>
          <w:b/>
        </w:rPr>
        <w:t xml:space="preserve"> виз</w:t>
      </w:r>
      <w:r w:rsidR="0056241D">
        <w:rPr>
          <w:b/>
        </w:rPr>
        <w:t>ы</w:t>
      </w:r>
    </w:p>
    <w:p w14:paraId="75A18AC1" w14:textId="52B3086E" w:rsidR="00D5154B" w:rsidRDefault="00D5154B" w:rsidP="00D5154B">
      <w:pPr>
        <w:jc w:val="both"/>
      </w:pPr>
      <w:r w:rsidRPr="00066BF3">
        <w:rPr>
          <w:b/>
        </w:rPr>
        <w:t>4.1</w:t>
      </w:r>
      <w:r>
        <w:t xml:space="preserve"> Те</w:t>
      </w:r>
      <w:r w:rsidR="0056241D">
        <w:t xml:space="preserve"> лица</w:t>
      </w:r>
      <w:r>
        <w:t xml:space="preserve">, кому нужны визы, должны представить необходимые документы до истечения крайнего срока - 12 ноября 2023 года. Процесс подачи заявки начинается со дня, когда вы отправляете форму. Виза будет </w:t>
      </w:r>
      <w:r w:rsidR="0056241D">
        <w:t>оформлена</w:t>
      </w:r>
      <w:r>
        <w:t xml:space="preserve"> в течение 45 дней. Для своевременной обработки, пожалуйста, подавайте заявления на визу заблаговременно. Нечеткие копии и фотографии могут привести к задержке.</w:t>
      </w:r>
    </w:p>
    <w:p w14:paraId="51550A1E" w14:textId="77777777" w:rsidR="00D5154B" w:rsidRDefault="00D5154B" w:rsidP="00D5154B">
      <w:pPr>
        <w:jc w:val="both"/>
      </w:pPr>
      <w:r w:rsidRPr="00066BF3">
        <w:rPr>
          <w:b/>
        </w:rPr>
        <w:t>4.2</w:t>
      </w:r>
      <w:r>
        <w:t xml:space="preserve"> Визовый сбор составляет 75 долларов</w:t>
      </w:r>
      <w:r w:rsidR="00066BF3">
        <w:t xml:space="preserve"> США</w:t>
      </w:r>
      <w:r>
        <w:t xml:space="preserve"> с человека.</w:t>
      </w:r>
    </w:p>
    <w:p w14:paraId="4672126A" w14:textId="77777777" w:rsidR="00D5154B" w:rsidRDefault="00D5154B" w:rsidP="00D5154B">
      <w:pPr>
        <w:jc w:val="both"/>
      </w:pPr>
      <w:r w:rsidRPr="0056241D">
        <w:rPr>
          <w:b/>
          <w:bCs/>
        </w:rPr>
        <w:t>4.3</w:t>
      </w:r>
      <w:r>
        <w:t xml:space="preserve"> Заявления на получение визы с опозданием могут быть приняты не позднее 25 ноября с дополнительным штрафом в размере 25 долларов США за приложенные усилия, но без гарантий.</w:t>
      </w:r>
    </w:p>
    <w:p w14:paraId="21394D78" w14:textId="69C68312" w:rsidR="00D5154B" w:rsidRDefault="00D5154B" w:rsidP="00D5154B">
      <w:pPr>
        <w:jc w:val="both"/>
      </w:pPr>
      <w:r w:rsidRPr="0056241D">
        <w:rPr>
          <w:b/>
          <w:bCs/>
        </w:rPr>
        <w:t>4.4</w:t>
      </w:r>
      <w:r>
        <w:t xml:space="preserve"> Оргкомитет будет выдавать приглашения только после </w:t>
      </w:r>
      <w:r w:rsidR="00EC458E">
        <w:t>завершения</w:t>
      </w:r>
      <w:r>
        <w:t xml:space="preserve"> всех </w:t>
      </w:r>
      <w:proofErr w:type="spellStart"/>
      <w:r>
        <w:t>пр</w:t>
      </w:r>
      <w:r w:rsidR="00066BF3">
        <w:t>едоплат</w:t>
      </w:r>
      <w:proofErr w:type="spellEnd"/>
      <w:r w:rsidR="00066BF3">
        <w:t xml:space="preserve"> (см. пункт</w:t>
      </w:r>
      <w:r>
        <w:t xml:space="preserve"> 5.3).</w:t>
      </w:r>
    </w:p>
    <w:p w14:paraId="2E5DA9B8" w14:textId="77777777" w:rsidR="00D5154B" w:rsidRPr="00D5154B" w:rsidRDefault="00D5154B" w:rsidP="00D5154B">
      <w:pPr>
        <w:jc w:val="both"/>
        <w:rPr>
          <w:b/>
        </w:rPr>
      </w:pPr>
      <w:r w:rsidRPr="00D5154B">
        <w:rPr>
          <w:b/>
        </w:rPr>
        <w:t>5. Финансовые правила и платежи</w:t>
      </w:r>
    </w:p>
    <w:p w14:paraId="5A44C95D" w14:textId="77777777" w:rsidR="00D5154B" w:rsidRDefault="00D5154B" w:rsidP="00D5154B">
      <w:pPr>
        <w:jc w:val="both"/>
      </w:pPr>
      <w:r w:rsidRPr="00066BF3">
        <w:rPr>
          <w:b/>
        </w:rPr>
        <w:t>5.1</w:t>
      </w:r>
      <w:r>
        <w:t xml:space="preserve"> Вступительный взнос:</w:t>
      </w:r>
    </w:p>
    <w:p w14:paraId="1BEDE69B" w14:textId="5FFD85A0" w:rsidR="00D5154B" w:rsidRDefault="00D5154B" w:rsidP="00D5154B">
      <w:pPr>
        <w:jc w:val="both"/>
      </w:pPr>
      <w:r>
        <w:t>Вступительный взнос составляет 75 долларов США для официального игрока и 150 долларов США для дополнительного игрока. По истечении крайне</w:t>
      </w:r>
      <w:r w:rsidR="00066BF3">
        <w:t>го срока, 12 ноября 2023 года, О</w:t>
      </w:r>
      <w:r>
        <w:t>ргкомитет оставляет за собой право отказать в поздней регистрации или принять</w:t>
      </w:r>
      <w:r w:rsidR="00EC458E">
        <w:t xml:space="preserve"> заявку,</w:t>
      </w:r>
      <w:r>
        <w:t xml:space="preserve"> при наличии свободных мест</w:t>
      </w:r>
      <w:r w:rsidR="00EC458E">
        <w:t>,</w:t>
      </w:r>
      <w:r>
        <w:t xml:space="preserve"> со штрафом за просрочку в размере 50 долларов США за каждую заявку.</w:t>
      </w:r>
    </w:p>
    <w:p w14:paraId="10B4786A" w14:textId="77777777" w:rsidR="00D5154B" w:rsidRDefault="00D5154B" w:rsidP="00D5154B">
      <w:pPr>
        <w:jc w:val="both"/>
      </w:pPr>
      <w:r w:rsidRPr="00066BF3">
        <w:rPr>
          <w:b/>
        </w:rPr>
        <w:t>5.2</w:t>
      </w:r>
      <w:r>
        <w:t xml:space="preserve"> Регистрационный взнос:</w:t>
      </w:r>
    </w:p>
    <w:p w14:paraId="767C4582" w14:textId="77777777" w:rsidR="00D5154B" w:rsidRDefault="00D5154B" w:rsidP="00D5154B">
      <w:pPr>
        <w:jc w:val="both"/>
      </w:pPr>
      <w:r>
        <w:t xml:space="preserve">Регистрационный взнос составляет 110 долларов США для всех участников (официального игрока, дополнительного игрока, </w:t>
      </w:r>
      <w:r w:rsidR="00066BF3">
        <w:t>ГД</w:t>
      </w:r>
      <w:r>
        <w:t xml:space="preserve"> и сопровождающих лиц) и оплачивается до 12 ноября 2023 года. Оргкомитет оставляет за собой право отказать в поздней регистрации.</w:t>
      </w:r>
    </w:p>
    <w:p w14:paraId="1883859D" w14:textId="77777777" w:rsidR="00D5154B" w:rsidRPr="00066BF3" w:rsidRDefault="00D5154B" w:rsidP="00D5154B">
      <w:pPr>
        <w:jc w:val="both"/>
      </w:pPr>
      <w:r w:rsidRPr="00066BF3">
        <w:rPr>
          <w:b/>
        </w:rPr>
        <w:t xml:space="preserve">5.3 </w:t>
      </w:r>
      <w:r w:rsidRPr="00066BF3">
        <w:t>Предоплата:</w:t>
      </w:r>
    </w:p>
    <w:p w14:paraId="08A99568" w14:textId="77777777" w:rsidR="00D5154B" w:rsidRDefault="00066BF3" w:rsidP="00D5154B">
      <w:pPr>
        <w:jc w:val="both"/>
      </w:pPr>
      <w:r>
        <w:t>Стоимость питания и проживания</w:t>
      </w:r>
      <w:r w:rsidR="00D5154B">
        <w:t xml:space="preserve"> (отель с полным пансионом) должна быть оплачена до 12 ноября 2023 года.</w:t>
      </w:r>
    </w:p>
    <w:p w14:paraId="6CD56130" w14:textId="77777777" w:rsidR="00D5154B" w:rsidRDefault="00D5154B" w:rsidP="00D5154B">
      <w:pPr>
        <w:jc w:val="both"/>
      </w:pPr>
      <w:r w:rsidRPr="00066BF3">
        <w:rPr>
          <w:b/>
        </w:rPr>
        <w:t>5.4</w:t>
      </w:r>
      <w:r>
        <w:t xml:space="preserve"> После получения оплаты оргкомитет отправит федерации-участнице подтверждение бронирования отеля. Все подтвержденные регистрации будут уведомлены по электронной почте.</w:t>
      </w:r>
    </w:p>
    <w:p w14:paraId="50FE674C" w14:textId="77777777" w:rsidR="00D5154B" w:rsidRDefault="00D5154B" w:rsidP="00D5154B">
      <w:pPr>
        <w:jc w:val="both"/>
      </w:pPr>
      <w:r w:rsidRPr="00066BF3">
        <w:rPr>
          <w:b/>
        </w:rPr>
        <w:t>5.5</w:t>
      </w:r>
      <w:r>
        <w:t xml:space="preserve"> Все платежи должны быть завершены до прибытия. Игроки не будут зарегистрированы до тех пор, пока не будут произведены все платежи и сборы.</w:t>
      </w:r>
    </w:p>
    <w:p w14:paraId="4ACDA800" w14:textId="77777777" w:rsidR="00D5154B" w:rsidRPr="00D5154B" w:rsidRDefault="00D5154B" w:rsidP="00D5154B">
      <w:pPr>
        <w:jc w:val="both"/>
        <w:rPr>
          <w:b/>
        </w:rPr>
      </w:pPr>
      <w:r w:rsidRPr="00D5154B">
        <w:rPr>
          <w:b/>
        </w:rPr>
        <w:t xml:space="preserve">6. Место проведения и отель – Питание и </w:t>
      </w:r>
      <w:r w:rsidR="00066BF3">
        <w:rPr>
          <w:b/>
        </w:rPr>
        <w:t>проживание</w:t>
      </w:r>
    </w:p>
    <w:p w14:paraId="4EB2D639" w14:textId="77777777" w:rsidR="00D5154B" w:rsidRDefault="00D5154B" w:rsidP="00D5154B">
      <w:pPr>
        <w:jc w:val="both"/>
      </w:pPr>
      <w:r w:rsidRPr="00066BF3">
        <w:rPr>
          <w:b/>
        </w:rPr>
        <w:t>6.1</w:t>
      </w:r>
      <w:r>
        <w:t xml:space="preserve"> Официальным отел</w:t>
      </w:r>
      <w:r w:rsidR="00066BF3">
        <w:t xml:space="preserve">ем (5 звезд) является </w:t>
      </w:r>
      <w:proofErr w:type="spellStart"/>
      <w:r w:rsidR="00066BF3">
        <w:t>Danat</w:t>
      </w:r>
      <w:proofErr w:type="spellEnd"/>
      <w:r w:rsidR="00066BF3">
        <w:t xml:space="preserve"> в Э</w:t>
      </w:r>
      <w:r>
        <w:t>ль-Айне с ограниченным количеством номеров.</w:t>
      </w:r>
    </w:p>
    <w:p w14:paraId="3DD13AD3" w14:textId="0F7BC888" w:rsidR="00D5154B" w:rsidRDefault="00D5154B" w:rsidP="00D5154B">
      <w:pPr>
        <w:jc w:val="both"/>
      </w:pPr>
      <w:r w:rsidRPr="00066BF3">
        <w:rPr>
          <w:b/>
        </w:rPr>
        <w:t xml:space="preserve">6.2 </w:t>
      </w:r>
      <w:r>
        <w:t xml:space="preserve">Федерации должны бронировать </w:t>
      </w:r>
      <w:r w:rsidR="00EC458E">
        <w:t xml:space="preserve">отель </w:t>
      </w:r>
      <w:r>
        <w:t>че</w:t>
      </w:r>
      <w:r w:rsidR="00066BF3">
        <w:t>рез Оргкомитет</w:t>
      </w:r>
      <w:r>
        <w:t xml:space="preserve">. Выбор отеля будет осуществляться </w:t>
      </w:r>
      <w:r w:rsidR="00066BF3">
        <w:t>Оргкомитет</w:t>
      </w:r>
      <w:r w:rsidR="00EC458E">
        <w:t>ом</w:t>
      </w:r>
      <w:r>
        <w:t xml:space="preserve"> в порядке живой очереди.</w:t>
      </w:r>
    </w:p>
    <w:p w14:paraId="1ECA7CA2" w14:textId="6E57149D" w:rsidR="00D5154B" w:rsidRDefault="00D5154B" w:rsidP="00D5154B">
      <w:pPr>
        <w:jc w:val="both"/>
      </w:pPr>
      <w:r w:rsidRPr="00066BF3">
        <w:rPr>
          <w:b/>
        </w:rPr>
        <w:lastRenderedPageBreak/>
        <w:t>6.3</w:t>
      </w:r>
      <w:r>
        <w:t xml:space="preserve"> В случае повышенного спроса или принятия поздних регистраций </w:t>
      </w:r>
      <w:r w:rsidR="00066BF3">
        <w:t>Оргкомитет</w:t>
      </w:r>
      <w:r>
        <w:t xml:space="preserve"> может предложить дополнительные отели </w:t>
      </w:r>
      <w:r w:rsidR="00EC458E">
        <w:t>(</w:t>
      </w:r>
      <w:r>
        <w:t>минимум 4 звезд</w:t>
      </w:r>
      <w:r w:rsidR="00EC458E">
        <w:t>ы)</w:t>
      </w:r>
      <w:r>
        <w:t xml:space="preserve"> по тем же тарифам, которые указаны ниже.</w:t>
      </w:r>
    </w:p>
    <w:p w14:paraId="591C0D5F" w14:textId="77777777" w:rsidR="00D5154B" w:rsidRDefault="00D5154B" w:rsidP="00D5154B">
      <w:pPr>
        <w:jc w:val="both"/>
      </w:pPr>
      <w:r w:rsidRPr="00066BF3">
        <w:rPr>
          <w:b/>
        </w:rPr>
        <w:t>6.4</w:t>
      </w:r>
      <w:r>
        <w:t xml:space="preserve"> Официальным игрокам и одному главе делегации предлагается проживание с полным пансионом с 12 декабря 2023 года (прибытие) по 22 декабря 2022 года (отъезд). Любые дополнительные даты оплачиваются по полной стоимости проживания в отеле в зависимости от наличия возможности. Цены на проживание в отеле для дополнительных игроков и сопровождающих лиц с полным пансионом указаны ниже:</w:t>
      </w: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1954"/>
        <w:gridCol w:w="4050"/>
      </w:tblGrid>
      <w:tr w:rsidR="00334510" w:rsidRPr="00334510" w14:paraId="55EC6E4D" w14:textId="77777777" w:rsidTr="00066BF3">
        <w:trPr>
          <w:trHeight w:hRule="exact" w:val="32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CA08" w14:textId="77777777" w:rsidR="00334510" w:rsidRPr="00066BF3" w:rsidRDefault="00066BF3" w:rsidP="00314AD6">
            <w:pPr>
              <w:pStyle w:val="TableParagraph"/>
              <w:spacing w:before="2"/>
              <w:ind w:left="106"/>
              <w:rPr>
                <w:rFonts w:eastAsia="Arial" w:cstheme="minorHAnsi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Одноместный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6A8C" w14:textId="77777777" w:rsidR="00334510" w:rsidRPr="00066BF3" w:rsidRDefault="00334510" w:rsidP="00314AD6">
            <w:pPr>
              <w:pStyle w:val="TableParagraph"/>
              <w:spacing w:before="2"/>
              <w:ind w:left="104"/>
              <w:rPr>
                <w:rFonts w:eastAsia="Arial" w:cstheme="minorHAnsi"/>
                <w:szCs w:val="24"/>
                <w:lang w:val="ru-RU"/>
              </w:rPr>
            </w:pPr>
            <w:r w:rsidRPr="00F52F5F">
              <w:rPr>
                <w:rFonts w:cstheme="minorHAnsi"/>
                <w:spacing w:val="-1"/>
                <w:lang w:val="ru-RU"/>
              </w:rPr>
              <w:t>125</w:t>
            </w:r>
            <w:r w:rsidR="00066BF3">
              <w:rPr>
                <w:rFonts w:cstheme="minorHAnsi"/>
                <w:spacing w:val="-1"/>
                <w:lang w:val="ru-RU"/>
              </w:rPr>
              <w:t xml:space="preserve"> долларов США</w:t>
            </w:r>
            <w:r w:rsidRPr="00F52F5F">
              <w:rPr>
                <w:rFonts w:cstheme="minorHAnsi"/>
                <w:spacing w:val="-1"/>
                <w:lang w:val="ru-RU"/>
              </w:rPr>
              <w:t xml:space="preserve"> </w:t>
            </w:r>
            <w:r w:rsidR="00066BF3">
              <w:rPr>
                <w:rFonts w:cstheme="minorHAnsi"/>
                <w:lang w:val="ru-RU"/>
              </w:rPr>
              <w:t>в день</w:t>
            </w:r>
            <w:r w:rsidR="00F52F5F">
              <w:rPr>
                <w:rFonts w:cstheme="minorHAnsi"/>
                <w:lang w:val="ru-RU"/>
              </w:rPr>
              <w:t xml:space="preserve"> с человека</w:t>
            </w:r>
          </w:p>
        </w:tc>
      </w:tr>
      <w:tr w:rsidR="00334510" w:rsidRPr="00066BF3" w14:paraId="0FF674F9" w14:textId="77777777" w:rsidTr="00066BF3">
        <w:trPr>
          <w:trHeight w:hRule="exact" w:val="32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9F6" w14:textId="77777777" w:rsidR="00334510" w:rsidRPr="00066BF3" w:rsidRDefault="00066BF3" w:rsidP="00314AD6">
            <w:pPr>
              <w:pStyle w:val="TableParagraph"/>
              <w:spacing w:line="275" w:lineRule="exact"/>
              <w:ind w:left="106"/>
              <w:rPr>
                <w:rFonts w:eastAsia="Arial" w:cstheme="minorHAnsi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Двухместный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11FA" w14:textId="77777777" w:rsidR="00334510" w:rsidRPr="00066BF3" w:rsidRDefault="00334510" w:rsidP="00314AD6">
            <w:pPr>
              <w:pStyle w:val="TableParagraph"/>
              <w:spacing w:line="275" w:lineRule="exact"/>
              <w:ind w:left="104"/>
              <w:rPr>
                <w:rFonts w:eastAsia="Arial" w:cstheme="minorHAnsi"/>
                <w:szCs w:val="24"/>
                <w:lang w:val="ru-RU"/>
              </w:rPr>
            </w:pPr>
            <w:r w:rsidRPr="00066BF3">
              <w:rPr>
                <w:rFonts w:cstheme="minorHAnsi"/>
                <w:lang w:val="ru-RU"/>
              </w:rPr>
              <w:t>90</w:t>
            </w:r>
            <w:r w:rsidRPr="00066BF3">
              <w:rPr>
                <w:rFonts w:cstheme="minorHAnsi"/>
                <w:spacing w:val="-3"/>
                <w:lang w:val="ru-RU"/>
              </w:rPr>
              <w:t xml:space="preserve"> </w:t>
            </w:r>
            <w:r w:rsidR="00066BF3">
              <w:rPr>
                <w:rFonts w:cstheme="minorHAnsi"/>
                <w:spacing w:val="-1"/>
                <w:lang w:val="ru-RU"/>
              </w:rPr>
              <w:t>долларов США</w:t>
            </w:r>
            <w:r w:rsidR="00066BF3" w:rsidRPr="00066BF3">
              <w:rPr>
                <w:rFonts w:cstheme="minorHAnsi"/>
                <w:spacing w:val="-1"/>
                <w:lang w:val="ru-RU"/>
              </w:rPr>
              <w:t xml:space="preserve"> </w:t>
            </w:r>
            <w:r w:rsidR="00066BF3">
              <w:rPr>
                <w:rFonts w:cstheme="minorHAnsi"/>
                <w:lang w:val="ru-RU"/>
              </w:rPr>
              <w:t>в день с человека</w:t>
            </w:r>
          </w:p>
        </w:tc>
      </w:tr>
      <w:tr w:rsidR="00334510" w:rsidRPr="00F52F5F" w14:paraId="37E06075" w14:textId="77777777" w:rsidTr="00066BF3">
        <w:trPr>
          <w:trHeight w:hRule="exact" w:val="329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1D11" w14:textId="77777777" w:rsidR="00334510" w:rsidRPr="00066BF3" w:rsidRDefault="00066BF3" w:rsidP="00314AD6">
            <w:pPr>
              <w:pStyle w:val="TableParagraph"/>
              <w:spacing w:before="2"/>
              <w:ind w:left="106"/>
              <w:rPr>
                <w:rFonts w:eastAsia="Arial" w:cstheme="minorHAnsi"/>
                <w:szCs w:val="24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Трехместный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003F" w14:textId="77777777" w:rsidR="00334510" w:rsidRPr="00F52F5F" w:rsidRDefault="00334510" w:rsidP="00F52F5F">
            <w:pPr>
              <w:pStyle w:val="TableParagraph"/>
              <w:spacing w:before="2"/>
              <w:ind w:left="104"/>
              <w:rPr>
                <w:rFonts w:eastAsia="Arial" w:cstheme="minorHAnsi"/>
                <w:szCs w:val="24"/>
                <w:lang w:val="ru-RU"/>
              </w:rPr>
            </w:pPr>
            <w:r w:rsidRPr="00F52F5F">
              <w:rPr>
                <w:rFonts w:cstheme="minorHAnsi"/>
                <w:lang w:val="ru-RU"/>
              </w:rPr>
              <w:t>75</w:t>
            </w:r>
            <w:r w:rsidRPr="00F52F5F">
              <w:rPr>
                <w:rFonts w:cstheme="minorHAnsi"/>
                <w:spacing w:val="-3"/>
                <w:lang w:val="ru-RU"/>
              </w:rPr>
              <w:t xml:space="preserve"> </w:t>
            </w:r>
            <w:r w:rsidR="00F52F5F">
              <w:rPr>
                <w:rFonts w:cstheme="minorHAnsi"/>
                <w:spacing w:val="-1"/>
                <w:lang w:val="ru-RU"/>
              </w:rPr>
              <w:t>долларов США</w:t>
            </w:r>
            <w:r w:rsidR="00F52F5F" w:rsidRPr="00F52F5F">
              <w:rPr>
                <w:rFonts w:cstheme="minorHAnsi"/>
                <w:spacing w:val="-1"/>
                <w:lang w:val="ru-RU"/>
              </w:rPr>
              <w:t xml:space="preserve"> </w:t>
            </w:r>
            <w:r w:rsidR="00F52F5F">
              <w:rPr>
                <w:rFonts w:cstheme="minorHAnsi"/>
                <w:lang w:val="ru-RU"/>
              </w:rPr>
              <w:t>в день с человека</w:t>
            </w:r>
          </w:p>
        </w:tc>
      </w:tr>
    </w:tbl>
    <w:p w14:paraId="35E12DD0" w14:textId="77777777" w:rsidR="00D5154B" w:rsidRPr="00F52F5F" w:rsidRDefault="00D5154B" w:rsidP="00D5154B">
      <w:pPr>
        <w:jc w:val="both"/>
      </w:pPr>
    </w:p>
    <w:p w14:paraId="1AA75F14" w14:textId="77777777" w:rsidR="00D5154B" w:rsidRPr="00D5154B" w:rsidRDefault="00F52F5F" w:rsidP="00D5154B">
      <w:pPr>
        <w:jc w:val="both"/>
        <w:rPr>
          <w:b/>
        </w:rPr>
      </w:pPr>
      <w:r>
        <w:rPr>
          <w:b/>
        </w:rPr>
        <w:t>7. Технический регламент</w:t>
      </w:r>
    </w:p>
    <w:p w14:paraId="21F745EE" w14:textId="77777777" w:rsidR="00D5154B" w:rsidRPr="00D5154B" w:rsidRDefault="00D5154B" w:rsidP="00D5154B">
      <w:pPr>
        <w:jc w:val="both"/>
      </w:pPr>
      <w:r w:rsidRPr="00F52F5F">
        <w:rPr>
          <w:b/>
        </w:rPr>
        <w:t>7.1</w:t>
      </w:r>
      <w:r w:rsidRPr="00D5154B">
        <w:t xml:space="preserve"> Турнир будет проводиться по швейцарской системе в 9 </w:t>
      </w:r>
      <w:r w:rsidR="00F52F5F">
        <w:t>туров</w:t>
      </w:r>
      <w:r w:rsidRPr="00D5154B">
        <w:t xml:space="preserve">. Если в категории меньше 10 игроков по крайней мере из 5 федераций, эта категория должна быть объединена с другой в соответствии с регламентом ФИДЕ, чтобы претендовать на </w:t>
      </w:r>
      <w:r w:rsidRPr="00172E45">
        <w:t>прямые титулы.</w:t>
      </w:r>
    </w:p>
    <w:p w14:paraId="26426FC3" w14:textId="294A1821" w:rsidR="00D5154B" w:rsidRPr="00D5154B" w:rsidRDefault="00D5154B" w:rsidP="00D5154B">
      <w:pPr>
        <w:jc w:val="both"/>
      </w:pPr>
      <w:r w:rsidRPr="00F52F5F">
        <w:rPr>
          <w:b/>
        </w:rPr>
        <w:t>7.2</w:t>
      </w:r>
      <w:r w:rsidRPr="00D5154B">
        <w:t xml:space="preserve"> </w:t>
      </w:r>
      <w:r w:rsidR="00172E45">
        <w:t xml:space="preserve">Контроль времени </w:t>
      </w:r>
      <w:r w:rsidRPr="00D5154B">
        <w:t>будет составлять:</w:t>
      </w:r>
    </w:p>
    <w:p w14:paraId="5DC65D6F" w14:textId="77777777" w:rsidR="00D5154B" w:rsidRPr="00D5154B" w:rsidRDefault="00D5154B" w:rsidP="00F52F5F">
      <w:pPr>
        <w:spacing w:after="0"/>
        <w:jc w:val="both"/>
      </w:pPr>
      <w:r w:rsidRPr="00D5154B">
        <w:rPr>
          <w:lang w:val="en-US"/>
        </w:rPr>
        <w:t>a</w:t>
      </w:r>
      <w:r w:rsidR="00F52F5F">
        <w:t>. Классические шахматы</w:t>
      </w:r>
      <w:r w:rsidRPr="00D5154B">
        <w:t xml:space="preserve"> 90 минут на всю игру с </w:t>
      </w:r>
      <w:r w:rsidR="00F52F5F">
        <w:t>добавлением</w:t>
      </w:r>
      <w:r w:rsidRPr="00D5154B">
        <w:t xml:space="preserve"> в 30 секунд на каждый ход, начиная с первого хода.</w:t>
      </w:r>
    </w:p>
    <w:p w14:paraId="1DFB641C" w14:textId="77777777" w:rsidR="00D5154B" w:rsidRPr="00D5154B" w:rsidRDefault="00F52F5F" w:rsidP="00F52F5F">
      <w:pPr>
        <w:spacing w:after="0"/>
        <w:jc w:val="both"/>
      </w:pPr>
      <w:r>
        <w:t>б. Быстрые</w:t>
      </w:r>
      <w:r w:rsidR="00D5154B" w:rsidRPr="00D5154B">
        <w:t xml:space="preserve"> </w:t>
      </w:r>
      <w:r>
        <w:t>шахматы</w:t>
      </w:r>
      <w:r w:rsidR="00D5154B" w:rsidRPr="00D5154B">
        <w:t xml:space="preserve"> 15 минут + 10 секунд и 7 раундов.</w:t>
      </w:r>
    </w:p>
    <w:p w14:paraId="503C5884" w14:textId="77777777" w:rsidR="00D5154B" w:rsidRPr="00D5154B" w:rsidRDefault="00F52F5F" w:rsidP="00D5154B">
      <w:pPr>
        <w:jc w:val="both"/>
      </w:pPr>
      <w:r>
        <w:t>в</w:t>
      </w:r>
      <w:r w:rsidR="00D5154B" w:rsidRPr="00D5154B">
        <w:t xml:space="preserve">. Блиц 3 </w:t>
      </w:r>
      <w:r w:rsidR="00D5154B">
        <w:t>минуты + 2 секунды и 9 раундов.</w:t>
      </w:r>
    </w:p>
    <w:p w14:paraId="361CB1B2" w14:textId="3E63B243" w:rsidR="00D5154B" w:rsidRPr="00D5154B" w:rsidRDefault="00D5154B" w:rsidP="00D5154B">
      <w:pPr>
        <w:jc w:val="both"/>
      </w:pPr>
      <w:r w:rsidRPr="00F52F5F">
        <w:rPr>
          <w:b/>
        </w:rPr>
        <w:t>7.3</w:t>
      </w:r>
      <w:r w:rsidRPr="00D5154B">
        <w:t xml:space="preserve"> В последнем </w:t>
      </w:r>
      <w:r w:rsidR="00F52F5F">
        <w:t>тур</w:t>
      </w:r>
      <w:r w:rsidRPr="00D5154B">
        <w:t xml:space="preserve">е турнира по </w:t>
      </w:r>
      <w:r w:rsidR="00F52F5F">
        <w:t>классически</w:t>
      </w:r>
      <w:r w:rsidRPr="00D5154B">
        <w:t xml:space="preserve">м шахматам игроки из одной федерации, набравшие более 50% очков, не должны </w:t>
      </w:r>
      <w:r w:rsidR="00172E45">
        <w:t xml:space="preserve">сводиться </w:t>
      </w:r>
      <w:r w:rsidRPr="00D5154B">
        <w:t xml:space="preserve">в пары для игры друг с другом, если доступны альтернативные пары, если только Главный арбитр не объявит об ином </w:t>
      </w:r>
      <w:r w:rsidRPr="00172E45">
        <w:t>до начала</w:t>
      </w:r>
      <w:r w:rsidR="00172E45" w:rsidRPr="00172E45">
        <w:t xml:space="preserve"> соревнований данной</w:t>
      </w:r>
      <w:r w:rsidRPr="00172E45">
        <w:t xml:space="preserve"> возрастной группы/категории.</w:t>
      </w:r>
    </w:p>
    <w:p w14:paraId="05D9C92B" w14:textId="77777777" w:rsidR="00D5154B" w:rsidRPr="00172E45" w:rsidRDefault="00D5154B" w:rsidP="00F52F5F">
      <w:pPr>
        <w:spacing w:after="0"/>
        <w:jc w:val="both"/>
      </w:pPr>
      <w:r w:rsidRPr="00172E45">
        <w:rPr>
          <w:b/>
        </w:rPr>
        <w:t>7.4</w:t>
      </w:r>
      <w:r w:rsidRPr="00172E45">
        <w:t xml:space="preserve"> Тай-брейк: Окончательный порядок ранжирования игроков определяется количеством набранных очков. Тай-брейк определяется следующим образом:</w:t>
      </w:r>
    </w:p>
    <w:p w14:paraId="0F071F63" w14:textId="56698866" w:rsidR="00D5154B" w:rsidRPr="00172E45" w:rsidRDefault="00D5154B" w:rsidP="00F52F5F">
      <w:pPr>
        <w:spacing w:after="0"/>
        <w:jc w:val="both"/>
      </w:pPr>
      <w:r w:rsidRPr="00172E45">
        <w:rPr>
          <w:lang w:val="en-US"/>
        </w:rPr>
        <w:t>a</w:t>
      </w:r>
      <w:r w:rsidRPr="00172E45">
        <w:t xml:space="preserve">. </w:t>
      </w:r>
      <w:r w:rsidR="00172E45" w:rsidRPr="00172E45">
        <w:t>Личная встреча</w:t>
      </w:r>
      <w:r w:rsidRPr="00172E45">
        <w:t>,</w:t>
      </w:r>
    </w:p>
    <w:p w14:paraId="1F4BC540" w14:textId="5B68B96F" w:rsidR="00D5154B" w:rsidRPr="00172E45" w:rsidRDefault="00F52F5F" w:rsidP="00F52F5F">
      <w:pPr>
        <w:spacing w:after="0"/>
        <w:jc w:val="both"/>
      </w:pPr>
      <w:r w:rsidRPr="00172E45">
        <w:t>б</w:t>
      </w:r>
      <w:r w:rsidR="00D5154B" w:rsidRPr="00172E45">
        <w:t xml:space="preserve">. </w:t>
      </w:r>
      <w:r w:rsidR="00172E45" w:rsidRPr="00172E45">
        <w:t xml:space="preserve">Коэффициент </w:t>
      </w:r>
      <w:proofErr w:type="spellStart"/>
      <w:r w:rsidR="00D5154B" w:rsidRPr="00172E45">
        <w:t>Бухгольц</w:t>
      </w:r>
      <w:r w:rsidR="00172E45" w:rsidRPr="00172E45">
        <w:t>а</w:t>
      </w:r>
      <w:proofErr w:type="spellEnd"/>
      <w:r w:rsidR="00D5154B" w:rsidRPr="00172E45">
        <w:t xml:space="preserve"> </w:t>
      </w:r>
      <w:r w:rsidR="00172E45" w:rsidRPr="00172E45">
        <w:t xml:space="preserve">- </w:t>
      </w:r>
      <w:r w:rsidR="00D5154B" w:rsidRPr="00172E45">
        <w:t>1,</w:t>
      </w:r>
    </w:p>
    <w:p w14:paraId="38DAE923" w14:textId="428DF7D0" w:rsidR="00D5154B" w:rsidRPr="00172E45" w:rsidRDefault="00F52F5F" w:rsidP="00F52F5F">
      <w:pPr>
        <w:spacing w:after="0"/>
        <w:jc w:val="both"/>
      </w:pPr>
      <w:r w:rsidRPr="00172E45">
        <w:t>в</w:t>
      </w:r>
      <w:r w:rsidR="00D5154B" w:rsidRPr="00172E45">
        <w:t xml:space="preserve">. </w:t>
      </w:r>
      <w:r w:rsidR="00172E45" w:rsidRPr="00172E45">
        <w:t xml:space="preserve">Коэффициент </w:t>
      </w:r>
      <w:proofErr w:type="spellStart"/>
      <w:r w:rsidR="00D5154B" w:rsidRPr="00172E45">
        <w:t>Бухгольц</w:t>
      </w:r>
      <w:r w:rsidR="00172E45" w:rsidRPr="00172E45">
        <w:t>а</w:t>
      </w:r>
      <w:proofErr w:type="spellEnd"/>
      <w:r w:rsidR="00D5154B" w:rsidRPr="00172E45">
        <w:t>,</w:t>
      </w:r>
    </w:p>
    <w:p w14:paraId="412EC918" w14:textId="36A96897" w:rsidR="00D5154B" w:rsidRPr="00172E45" w:rsidRDefault="00F52F5F" w:rsidP="00F52F5F">
      <w:pPr>
        <w:spacing w:after="0"/>
        <w:jc w:val="both"/>
      </w:pPr>
      <w:r w:rsidRPr="00172E45">
        <w:t>г</w:t>
      </w:r>
      <w:r w:rsidR="00D5154B" w:rsidRPr="00172E45">
        <w:t xml:space="preserve">. </w:t>
      </w:r>
      <w:r w:rsidR="00172E45" w:rsidRPr="00172E45">
        <w:t xml:space="preserve">Коэффициент </w:t>
      </w:r>
      <w:proofErr w:type="spellStart"/>
      <w:r w:rsidR="00D5154B" w:rsidRPr="00172E45">
        <w:t>Зонненборна</w:t>
      </w:r>
      <w:proofErr w:type="spellEnd"/>
      <w:r w:rsidR="00D5154B" w:rsidRPr="00172E45">
        <w:t>-Бергера,</w:t>
      </w:r>
    </w:p>
    <w:p w14:paraId="3AE56E58" w14:textId="0539EA7D" w:rsidR="00D5154B" w:rsidRPr="00D5154B" w:rsidRDefault="00F52F5F" w:rsidP="00D5154B">
      <w:pPr>
        <w:jc w:val="both"/>
      </w:pPr>
      <w:r w:rsidRPr="00172E45">
        <w:t>д</w:t>
      </w:r>
      <w:r w:rsidR="00D5154B" w:rsidRPr="00172E45">
        <w:t xml:space="preserve">. Большее количество побед, </w:t>
      </w:r>
      <w:r w:rsidR="00172E45" w:rsidRPr="00172E45">
        <w:t>технические победы учитываются</w:t>
      </w:r>
      <w:r w:rsidR="00D5154B" w:rsidRPr="00172E45">
        <w:t xml:space="preserve"> (</w:t>
      </w:r>
      <w:r w:rsidR="00172E45" w:rsidRPr="00172E45">
        <w:t>бай</w:t>
      </w:r>
      <w:r w:rsidR="00D5154B" w:rsidRPr="00172E45">
        <w:t xml:space="preserve"> не является </w:t>
      </w:r>
      <w:r w:rsidR="00172E45" w:rsidRPr="00172E45">
        <w:t>технической победой</w:t>
      </w:r>
      <w:r w:rsidR="00D5154B" w:rsidRPr="00172E45">
        <w:t>).</w:t>
      </w:r>
    </w:p>
    <w:p w14:paraId="0EC6EA88" w14:textId="293AC223" w:rsidR="00D5154B" w:rsidRDefault="00D5154B" w:rsidP="00D5154B">
      <w:pPr>
        <w:jc w:val="both"/>
      </w:pPr>
      <w:r w:rsidRPr="00172E45">
        <w:rPr>
          <w:b/>
          <w:bCs/>
        </w:rPr>
        <w:t>7.5</w:t>
      </w:r>
      <w:r w:rsidRPr="00D5154B">
        <w:t xml:space="preserve"> В случае, если вышеуказанн</w:t>
      </w:r>
      <w:r w:rsidR="00172E45">
        <w:t>ые показатели</w:t>
      </w:r>
      <w:r w:rsidRPr="00D5154B">
        <w:t xml:space="preserve"> по-прежнему не привод</w:t>
      </w:r>
      <w:r w:rsidR="00172E45">
        <w:t>я</w:t>
      </w:r>
      <w:r w:rsidRPr="00D5154B">
        <w:t xml:space="preserve">т к </w:t>
      </w:r>
      <w:r w:rsidR="00172E45">
        <w:t>определению лучшего</w:t>
      </w:r>
      <w:r w:rsidRPr="00D5154B">
        <w:t xml:space="preserve">, игроки, </w:t>
      </w:r>
      <w:r w:rsidR="00172E45">
        <w:t>с равными доп. показателями,</w:t>
      </w:r>
      <w:r w:rsidRPr="00D5154B">
        <w:t xml:space="preserve"> должны сыграть одну </w:t>
      </w:r>
      <w:r w:rsidR="00172E45">
        <w:t>партию</w:t>
      </w:r>
      <w:r w:rsidRPr="00D5154B">
        <w:t xml:space="preserve"> </w:t>
      </w:r>
      <w:r w:rsidR="00172E45">
        <w:t>«</w:t>
      </w:r>
      <w:r w:rsidRPr="00D5154B">
        <w:t>Армагеддон</w:t>
      </w:r>
      <w:r w:rsidR="00172E45">
        <w:t>»</w:t>
      </w:r>
      <w:r w:rsidRPr="00D5154B">
        <w:t>.</w:t>
      </w:r>
    </w:p>
    <w:p w14:paraId="00201E9B" w14:textId="77777777" w:rsidR="00D5154B" w:rsidRPr="00D5154B" w:rsidRDefault="00D5154B" w:rsidP="00D5154B">
      <w:pPr>
        <w:jc w:val="both"/>
        <w:rPr>
          <w:b/>
        </w:rPr>
      </w:pPr>
      <w:r w:rsidRPr="00D5154B">
        <w:rPr>
          <w:b/>
        </w:rPr>
        <w:t>8. Расписание:</w:t>
      </w:r>
    </w:p>
    <w:p w14:paraId="6B42C073" w14:textId="77777777" w:rsidR="00D5154B" w:rsidRDefault="00D5154B" w:rsidP="00D5154B">
      <w:pPr>
        <w:jc w:val="both"/>
      </w:pPr>
      <w:r>
        <w:t>8.1 Примечание: время в ОАЭ - GMT +4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5953"/>
      </w:tblGrid>
      <w:tr w:rsidR="00D5154B" w:rsidRPr="00D5154B" w14:paraId="51725279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F90E" w14:textId="77777777" w:rsidR="00D5154B" w:rsidRPr="00F52F5F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День/Дата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9149" w14:textId="77777777" w:rsidR="00D5154B" w:rsidRPr="00F52F5F" w:rsidRDefault="00F52F5F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7975" w14:textId="77777777" w:rsidR="00D5154B" w:rsidRPr="00F52F5F" w:rsidRDefault="00F52F5F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Событие</w:t>
            </w:r>
          </w:p>
        </w:tc>
      </w:tr>
      <w:tr w:rsidR="00D5154B" w:rsidRPr="00D5154B" w14:paraId="47FB568F" w14:textId="77777777" w:rsidTr="00F52F5F">
        <w:trPr>
          <w:trHeight w:hRule="exact" w:val="28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C50C" w14:textId="77777777" w:rsidR="00D5154B" w:rsidRPr="00F52F5F" w:rsidRDefault="00F52F5F" w:rsidP="00314AD6">
            <w:pPr>
              <w:pStyle w:val="TableParagraph"/>
              <w:spacing w:line="256" w:lineRule="exact"/>
              <w:ind w:left="107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Вторник</w:t>
            </w:r>
            <w:r w:rsidR="00D5154B" w:rsidRPr="00D5154B">
              <w:rPr>
                <w:rFonts w:cstheme="minorHAnsi"/>
              </w:rPr>
              <w:t>.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 w:rsidR="00D5154B" w:rsidRPr="00D5154B">
              <w:rPr>
                <w:rFonts w:cstheme="minorHAnsi"/>
              </w:rPr>
              <w:t xml:space="preserve">12 </w:t>
            </w:r>
            <w:r>
              <w:rPr>
                <w:rFonts w:cstheme="minorHAnsi"/>
                <w:spacing w:val="-1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3614" w14:textId="77777777" w:rsidR="00D5154B" w:rsidRPr="00D5154B" w:rsidRDefault="00F52F5F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lang w:val="ru-RU"/>
              </w:rPr>
              <w:t>После</w:t>
            </w:r>
            <w:r w:rsidR="00D5154B" w:rsidRPr="00D5154B">
              <w:rPr>
                <w:rFonts w:cstheme="minorHAnsi"/>
                <w:spacing w:val="-2"/>
              </w:rPr>
              <w:t xml:space="preserve"> </w:t>
            </w:r>
            <w:r w:rsidR="00D5154B" w:rsidRPr="00D5154B">
              <w:rPr>
                <w:rFonts w:cstheme="minorHAnsi"/>
                <w:spacing w:val="-1"/>
              </w:rPr>
              <w:t>12:00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5325" w14:textId="77777777" w:rsidR="00D5154B" w:rsidRPr="00F52F5F" w:rsidRDefault="00F52F5F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Прибытие</w:t>
            </w:r>
          </w:p>
        </w:tc>
      </w:tr>
      <w:tr w:rsidR="00D5154B" w:rsidRPr="00D5154B" w14:paraId="76A799E8" w14:textId="77777777" w:rsidTr="00F52F5F">
        <w:trPr>
          <w:trHeight w:hRule="exact" w:val="2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748F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845CD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21:00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97A0" w14:textId="77777777" w:rsidR="00D5154B" w:rsidRPr="00F52F5F" w:rsidRDefault="00F52F5F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Техническое совещание</w:t>
            </w:r>
          </w:p>
        </w:tc>
      </w:tr>
      <w:tr w:rsidR="00D5154B" w:rsidRPr="00D5154B" w14:paraId="20B98A8E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4FBF" w14:textId="77777777" w:rsidR="00D5154B" w:rsidRPr="00D5154B" w:rsidRDefault="00F52F5F" w:rsidP="00314AD6">
            <w:pPr>
              <w:pStyle w:val="TableParagraph"/>
              <w:spacing w:line="256" w:lineRule="exact"/>
              <w:ind w:left="107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Среда</w:t>
            </w:r>
            <w:r w:rsidR="00D5154B" w:rsidRPr="00D5154B">
              <w:rPr>
                <w:rFonts w:cstheme="minorHAnsi"/>
                <w:spacing w:val="-1"/>
              </w:rPr>
              <w:t xml:space="preserve">. </w:t>
            </w:r>
            <w:r w:rsidR="00D5154B" w:rsidRPr="00D5154B">
              <w:rPr>
                <w:rFonts w:cstheme="minorHAnsi"/>
              </w:rPr>
              <w:t>13</w:t>
            </w:r>
            <w:r>
              <w:rPr>
                <w:rFonts w:cstheme="minorHAnsi"/>
                <w:spacing w:val="-1"/>
                <w:lang w:val="ru-RU"/>
              </w:rPr>
              <w:t xml:space="preserve"> декабря</w:t>
            </w:r>
            <w:r w:rsidR="00D5154B" w:rsidRPr="00D5154B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0C9C" w14:textId="77777777" w:rsidR="00D5154B" w:rsidRPr="00D5154B" w:rsidRDefault="00D5154B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14:00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7551" w14:textId="77777777" w:rsidR="00D5154B" w:rsidRPr="00F52F5F" w:rsidRDefault="00F52F5F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Быстрые шахматы</w:t>
            </w:r>
            <w:r w:rsidR="00D5154B" w:rsidRPr="00D5154B">
              <w:rPr>
                <w:rFonts w:cstheme="minorHAnsi"/>
                <w:spacing w:val="-5"/>
              </w:rPr>
              <w:t xml:space="preserve"> </w:t>
            </w:r>
            <w:r w:rsidR="00D5154B" w:rsidRPr="00D5154B">
              <w:rPr>
                <w:rFonts w:cstheme="minorHAnsi"/>
              </w:rPr>
              <w:t>7</w:t>
            </w:r>
            <w:r w:rsidR="00D5154B" w:rsidRPr="00D5154B">
              <w:rPr>
                <w:rFonts w:cstheme="minorHAnsi"/>
                <w:spacing w:val="1"/>
              </w:rPr>
              <w:t xml:space="preserve"> </w:t>
            </w:r>
            <w:r>
              <w:rPr>
                <w:rFonts w:cstheme="minorHAnsi"/>
                <w:spacing w:val="-1"/>
                <w:lang w:val="ru-RU"/>
              </w:rPr>
              <w:t>туров</w:t>
            </w:r>
          </w:p>
        </w:tc>
      </w:tr>
      <w:tr w:rsidR="00D5154B" w:rsidRPr="00D5154B" w14:paraId="031BB8BC" w14:textId="77777777" w:rsidTr="00D924E8">
        <w:trPr>
          <w:trHeight w:hRule="exact" w:val="270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332B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BA56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21:00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342F" w14:textId="77777777" w:rsidR="00D5154B" w:rsidRPr="00F52F5F" w:rsidRDefault="00F52F5F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Церемония Открытия</w:t>
            </w:r>
            <w:r w:rsidR="00D5154B" w:rsidRPr="00F52F5F">
              <w:rPr>
                <w:rFonts w:cstheme="minorHAnsi"/>
                <w:lang w:val="ru-RU"/>
              </w:rPr>
              <w:t xml:space="preserve"> &amp;</w:t>
            </w:r>
            <w:r w:rsidR="00D5154B" w:rsidRPr="00F52F5F">
              <w:rPr>
                <w:rFonts w:cstheme="minorHAnsi"/>
                <w:spacing w:val="-4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Награждение по быстрым шахматам</w:t>
            </w:r>
          </w:p>
        </w:tc>
      </w:tr>
      <w:tr w:rsidR="00D5154B" w:rsidRPr="00D5154B" w14:paraId="45D63C55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A69D" w14:textId="77777777" w:rsidR="00D5154B" w:rsidRPr="00F52F5F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Четверг</w:t>
            </w:r>
            <w:r w:rsidR="00D5154B" w:rsidRPr="00D5154B">
              <w:rPr>
                <w:rFonts w:cstheme="minorHAnsi"/>
              </w:rPr>
              <w:t>.</w:t>
            </w:r>
            <w:r w:rsidR="00D5154B" w:rsidRPr="00D5154B">
              <w:rPr>
                <w:rFonts w:cstheme="minorHAnsi"/>
                <w:spacing w:val="-2"/>
              </w:rPr>
              <w:t xml:space="preserve"> </w:t>
            </w:r>
            <w:r w:rsidR="00D5154B" w:rsidRPr="00D5154B">
              <w:rPr>
                <w:rFonts w:cstheme="minorHAnsi"/>
              </w:rPr>
              <w:t>14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6B638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6360" w14:textId="77777777" w:rsidR="00D5154B" w:rsidRPr="00D924E8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Тур 1 классические шахматы</w:t>
            </w:r>
          </w:p>
        </w:tc>
      </w:tr>
      <w:tr w:rsidR="00D5154B" w:rsidRPr="00D5154B" w14:paraId="47A3E789" w14:textId="77777777" w:rsidTr="00F52F5F">
        <w:trPr>
          <w:trHeight w:hRule="exact" w:val="2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5648" w14:textId="77777777" w:rsidR="00D5154B" w:rsidRPr="00D5154B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Пятница</w:t>
            </w:r>
            <w:r w:rsidR="00D5154B" w:rsidRPr="00D5154B">
              <w:rPr>
                <w:rFonts w:cstheme="minorHAnsi"/>
                <w:spacing w:val="-1"/>
              </w:rPr>
              <w:t>.</w:t>
            </w:r>
            <w:r w:rsidR="00D5154B" w:rsidRPr="00D5154B">
              <w:rPr>
                <w:rFonts w:cstheme="minorHAnsi"/>
              </w:rPr>
              <w:t xml:space="preserve"> 15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D3FD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3D7E" w14:textId="77777777" w:rsidR="00D5154B" w:rsidRPr="00D5154B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2 классические шахматы</w:t>
            </w:r>
          </w:p>
        </w:tc>
      </w:tr>
      <w:tr w:rsidR="00D5154B" w:rsidRPr="00D5154B" w14:paraId="235CBC29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5320" w14:textId="77777777" w:rsidR="00D5154B" w:rsidRPr="00F52F5F" w:rsidRDefault="00F52F5F" w:rsidP="00314AD6">
            <w:pPr>
              <w:pStyle w:val="TableParagraph"/>
              <w:spacing w:line="256" w:lineRule="exact"/>
              <w:ind w:left="107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Суббота</w:t>
            </w:r>
            <w:r w:rsidR="00D5154B" w:rsidRPr="00D5154B">
              <w:rPr>
                <w:rFonts w:cstheme="minorHAnsi"/>
              </w:rPr>
              <w:t>.</w:t>
            </w:r>
            <w:r w:rsidR="00D5154B" w:rsidRPr="00D5154B">
              <w:rPr>
                <w:rFonts w:cstheme="minorHAnsi"/>
                <w:spacing w:val="-3"/>
              </w:rPr>
              <w:t xml:space="preserve"> </w:t>
            </w:r>
            <w:r w:rsidR="00D5154B" w:rsidRPr="00D5154B">
              <w:rPr>
                <w:rFonts w:cstheme="minorHAnsi"/>
              </w:rPr>
              <w:t>16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E319" w14:textId="77777777" w:rsidR="00D5154B" w:rsidRPr="00D5154B" w:rsidRDefault="00D5154B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10:00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DBEB" w14:textId="77777777" w:rsidR="00D5154B" w:rsidRPr="00D5154B" w:rsidRDefault="00D924E8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3 классические шахматы</w:t>
            </w:r>
          </w:p>
        </w:tc>
      </w:tr>
      <w:tr w:rsidR="00D5154B" w:rsidRPr="00D5154B" w14:paraId="1D82A16C" w14:textId="77777777" w:rsidTr="00F52F5F">
        <w:trPr>
          <w:trHeight w:hRule="exact" w:val="28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390D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7E7D" w14:textId="77777777" w:rsidR="00D5154B" w:rsidRPr="00D5154B" w:rsidRDefault="00D5154B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6849" w14:textId="77777777" w:rsidR="00D5154B" w:rsidRPr="00D5154B" w:rsidRDefault="00D924E8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4 классические шахматы</w:t>
            </w:r>
          </w:p>
        </w:tc>
      </w:tr>
      <w:tr w:rsidR="00D5154B" w:rsidRPr="00D5154B" w14:paraId="0E99E90E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6B1A" w14:textId="77777777" w:rsidR="00D5154B" w:rsidRPr="00F52F5F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Воскресенье</w:t>
            </w:r>
            <w:r w:rsidR="00D5154B" w:rsidRPr="00D5154B">
              <w:rPr>
                <w:rFonts w:cstheme="minorHAnsi"/>
              </w:rPr>
              <w:t>.</w:t>
            </w:r>
            <w:r w:rsidR="00D5154B" w:rsidRPr="00D5154B">
              <w:rPr>
                <w:rFonts w:cstheme="minorHAnsi"/>
                <w:spacing w:val="-4"/>
              </w:rPr>
              <w:t xml:space="preserve"> </w:t>
            </w:r>
            <w:r w:rsidR="00D5154B" w:rsidRPr="00D5154B">
              <w:rPr>
                <w:rFonts w:cstheme="minorHAnsi"/>
              </w:rPr>
              <w:t>17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8721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10:00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F026" w14:textId="77777777" w:rsidR="00D5154B" w:rsidRPr="00D5154B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5 классические шахматы</w:t>
            </w:r>
          </w:p>
        </w:tc>
      </w:tr>
      <w:tr w:rsidR="00D5154B" w:rsidRPr="00D5154B" w14:paraId="59800538" w14:textId="77777777" w:rsidTr="00F52F5F">
        <w:trPr>
          <w:trHeight w:hRule="exact" w:val="2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C51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3C0A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1297" w14:textId="77777777" w:rsidR="00D5154B" w:rsidRPr="00D924E8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Блиц 9 туров</w:t>
            </w:r>
          </w:p>
        </w:tc>
      </w:tr>
      <w:tr w:rsidR="00D5154B" w:rsidRPr="00D5154B" w14:paraId="0161A59B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116F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A8BDE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21:00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947E" w14:textId="77777777" w:rsidR="00D5154B" w:rsidRPr="00D924E8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Награждение блиц</w:t>
            </w:r>
          </w:p>
        </w:tc>
      </w:tr>
      <w:tr w:rsidR="00D5154B" w:rsidRPr="00D5154B" w14:paraId="17A96D1B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DA24" w14:textId="77777777" w:rsidR="00D5154B" w:rsidRPr="00D5154B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Понедельник</w:t>
            </w:r>
            <w:r w:rsidR="00D5154B" w:rsidRPr="00D5154B">
              <w:rPr>
                <w:rFonts w:cstheme="minorHAnsi"/>
                <w:spacing w:val="-1"/>
              </w:rPr>
              <w:t xml:space="preserve">. </w:t>
            </w:r>
            <w:r>
              <w:rPr>
                <w:rFonts w:cstheme="minorHAnsi"/>
              </w:rPr>
              <w:t>18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5EB7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10:00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43F9" w14:textId="77777777" w:rsidR="00D5154B" w:rsidRPr="00D5154B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6 классические шахматы</w:t>
            </w:r>
          </w:p>
        </w:tc>
      </w:tr>
      <w:tr w:rsidR="00D5154B" w:rsidRPr="00D5154B" w14:paraId="19E847DE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6522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B402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B367" w14:textId="51C8344C" w:rsidR="00D5154B" w:rsidRPr="00D924E8" w:rsidRDefault="00172E45" w:rsidP="00D924E8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Экскурсия</w:t>
            </w:r>
            <w:r w:rsidR="00D5154B" w:rsidRPr="00D5154B">
              <w:rPr>
                <w:rFonts w:cstheme="minorHAnsi"/>
              </w:rPr>
              <w:t xml:space="preserve"> /</w:t>
            </w:r>
            <w:r w:rsidR="00D5154B" w:rsidRPr="00D5154B">
              <w:rPr>
                <w:rFonts w:cstheme="minorHAnsi"/>
                <w:spacing w:val="-2"/>
              </w:rPr>
              <w:t xml:space="preserve"> </w:t>
            </w:r>
            <w:r w:rsidR="00D924E8">
              <w:rPr>
                <w:rFonts w:cstheme="minorHAnsi"/>
                <w:lang w:val="ru-RU"/>
              </w:rPr>
              <w:t>Культурный вечер</w:t>
            </w:r>
          </w:p>
        </w:tc>
      </w:tr>
      <w:tr w:rsidR="00D5154B" w:rsidRPr="00D5154B" w14:paraId="322D0920" w14:textId="77777777" w:rsidTr="00F52F5F">
        <w:trPr>
          <w:trHeight w:hRule="exact" w:val="28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D421" w14:textId="77777777" w:rsidR="00D5154B" w:rsidRPr="00F52F5F" w:rsidRDefault="00F52F5F" w:rsidP="00314AD6">
            <w:pPr>
              <w:pStyle w:val="TableParagraph"/>
              <w:spacing w:line="256" w:lineRule="exact"/>
              <w:ind w:left="107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Вторник</w:t>
            </w:r>
            <w:r w:rsidR="00D5154B" w:rsidRPr="00D5154B">
              <w:rPr>
                <w:rFonts w:cstheme="minorHAnsi"/>
              </w:rPr>
              <w:t>.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 w:rsidR="00D5154B" w:rsidRPr="00D5154B">
              <w:rPr>
                <w:rFonts w:cstheme="minorHAnsi"/>
              </w:rPr>
              <w:t>19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F6F1" w14:textId="77777777" w:rsidR="00D5154B" w:rsidRPr="00D5154B" w:rsidRDefault="00D5154B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4642" w14:textId="77777777" w:rsidR="00D5154B" w:rsidRPr="00D5154B" w:rsidRDefault="00D924E8" w:rsidP="00314AD6">
            <w:pPr>
              <w:pStyle w:val="TableParagraph"/>
              <w:spacing w:line="256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7 классические шахматы</w:t>
            </w:r>
          </w:p>
        </w:tc>
      </w:tr>
      <w:tr w:rsidR="00D5154B" w:rsidRPr="00D5154B" w14:paraId="4190A77B" w14:textId="77777777" w:rsidTr="00F52F5F">
        <w:trPr>
          <w:trHeight w:hRule="exact" w:val="2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DE7B" w14:textId="77777777" w:rsidR="00D5154B" w:rsidRPr="00D5154B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Среда</w:t>
            </w:r>
            <w:r w:rsidR="00D5154B" w:rsidRPr="00D5154B">
              <w:rPr>
                <w:rFonts w:cstheme="minorHAnsi"/>
                <w:spacing w:val="-1"/>
              </w:rPr>
              <w:t xml:space="preserve">. </w:t>
            </w:r>
            <w:r w:rsidR="00D5154B" w:rsidRPr="00D5154B">
              <w:rPr>
                <w:rFonts w:cstheme="minorHAnsi"/>
              </w:rPr>
              <w:t>20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BD98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16:00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50CE" w14:textId="77777777" w:rsidR="00D5154B" w:rsidRPr="00D5154B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8 классические шахматы</w:t>
            </w:r>
          </w:p>
        </w:tc>
      </w:tr>
      <w:tr w:rsidR="00D5154B" w:rsidRPr="00D5154B" w14:paraId="14110E8D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FFCF" w14:textId="77777777" w:rsidR="00D5154B" w:rsidRPr="00D5154B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</w:rPr>
            </w:pPr>
            <w:r>
              <w:rPr>
                <w:rFonts w:cstheme="minorHAnsi"/>
                <w:lang w:val="ru-RU"/>
              </w:rPr>
              <w:t>Четверг</w:t>
            </w:r>
            <w:r w:rsidR="00D5154B" w:rsidRPr="00D5154B">
              <w:rPr>
                <w:rFonts w:cstheme="minorHAnsi"/>
              </w:rPr>
              <w:t>.</w:t>
            </w:r>
            <w:r w:rsidR="00D5154B" w:rsidRPr="00D5154B">
              <w:rPr>
                <w:rFonts w:cstheme="minorHAnsi"/>
                <w:spacing w:val="-2"/>
              </w:rPr>
              <w:t xml:space="preserve"> </w:t>
            </w:r>
            <w:r w:rsidR="00D5154B" w:rsidRPr="00D5154B">
              <w:rPr>
                <w:rFonts w:cstheme="minorHAnsi"/>
              </w:rPr>
              <w:t>21</w:t>
            </w:r>
            <w:r w:rsidR="00D5154B" w:rsidRPr="00D5154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9824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10:00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8528" w14:textId="77777777" w:rsidR="00D5154B" w:rsidRPr="00D924E8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Тур 9 классические шахматы</w:t>
            </w:r>
          </w:p>
        </w:tc>
      </w:tr>
      <w:tr w:rsidR="00D5154B" w:rsidRPr="00D5154B" w14:paraId="68720006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E17B" w14:textId="77777777" w:rsidR="00D5154B" w:rsidRPr="00D5154B" w:rsidRDefault="00D5154B" w:rsidP="00314AD6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169B" w14:textId="77777777" w:rsidR="00D5154B" w:rsidRPr="00D5154B" w:rsidRDefault="00D5154B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 w:rsidRPr="00D5154B">
              <w:rPr>
                <w:rFonts w:cstheme="minorHAnsi"/>
                <w:spacing w:val="-1"/>
              </w:rPr>
              <w:t>20:00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19F1" w14:textId="77777777" w:rsidR="00D5154B" w:rsidRPr="00D924E8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>Награждение классические шахматы</w:t>
            </w:r>
          </w:p>
        </w:tc>
      </w:tr>
      <w:tr w:rsidR="00D5154B" w:rsidRPr="00D5154B" w14:paraId="2141D875" w14:textId="77777777" w:rsidTr="00F52F5F">
        <w:trPr>
          <w:trHeight w:hRule="exact" w:val="28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DF56" w14:textId="77777777" w:rsidR="00D5154B" w:rsidRPr="00D5154B" w:rsidRDefault="00F52F5F" w:rsidP="00314AD6">
            <w:pPr>
              <w:pStyle w:val="TableParagraph"/>
              <w:spacing w:line="254" w:lineRule="exact"/>
              <w:ind w:left="107"/>
              <w:rPr>
                <w:rFonts w:eastAsia="Arial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Пятница</w:t>
            </w:r>
            <w:r w:rsidR="00D5154B" w:rsidRPr="00D5154B">
              <w:rPr>
                <w:rFonts w:cstheme="minorHAnsi"/>
                <w:spacing w:val="-1"/>
              </w:rPr>
              <w:t>.</w:t>
            </w:r>
            <w:r w:rsidR="00D5154B" w:rsidRPr="00D5154B">
              <w:rPr>
                <w:rFonts w:cstheme="minorHAnsi"/>
              </w:rPr>
              <w:t xml:space="preserve"> 22 </w:t>
            </w:r>
            <w:r>
              <w:rPr>
                <w:rFonts w:cstheme="minorHAnsi"/>
                <w:lang w:val="ru-RU"/>
              </w:rPr>
              <w:t>декабря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FDB6F" w14:textId="77777777" w:rsidR="00D5154B" w:rsidRPr="00D5154B" w:rsidRDefault="00F52F5F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</w:rPr>
            </w:pPr>
            <w:r>
              <w:rPr>
                <w:rFonts w:cstheme="minorHAnsi"/>
                <w:lang w:val="ru-RU"/>
              </w:rPr>
              <w:t>До</w:t>
            </w:r>
            <w:r w:rsidR="00D5154B" w:rsidRPr="00D5154B">
              <w:rPr>
                <w:rFonts w:cstheme="minorHAnsi"/>
                <w:spacing w:val="-4"/>
              </w:rPr>
              <w:t xml:space="preserve"> </w:t>
            </w:r>
            <w:r w:rsidR="00D5154B" w:rsidRPr="00D5154B">
              <w:rPr>
                <w:rFonts w:cstheme="minorHAnsi"/>
                <w:spacing w:val="-1"/>
              </w:rPr>
              <w:t>12:00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E819" w14:textId="77777777" w:rsidR="00D5154B" w:rsidRPr="00D924E8" w:rsidRDefault="00D924E8" w:rsidP="00314AD6">
            <w:pPr>
              <w:pStyle w:val="TableParagraph"/>
              <w:spacing w:line="254" w:lineRule="exact"/>
              <w:ind w:left="104"/>
              <w:rPr>
                <w:rFonts w:eastAsia="Arial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Отъезд</w:t>
            </w:r>
          </w:p>
        </w:tc>
      </w:tr>
    </w:tbl>
    <w:p w14:paraId="7619BE04" w14:textId="77777777" w:rsidR="00D5154B" w:rsidRDefault="00D5154B" w:rsidP="00D5154B">
      <w:pPr>
        <w:jc w:val="both"/>
      </w:pPr>
    </w:p>
    <w:p w14:paraId="549BA486" w14:textId="77777777" w:rsidR="00334510" w:rsidRPr="00334510" w:rsidRDefault="00334510" w:rsidP="00334510">
      <w:pPr>
        <w:jc w:val="both"/>
        <w:rPr>
          <w:b/>
        </w:rPr>
      </w:pPr>
      <w:r w:rsidRPr="00334510">
        <w:rPr>
          <w:b/>
        </w:rPr>
        <w:t>9. Награды</w:t>
      </w:r>
    </w:p>
    <w:p w14:paraId="7203994B" w14:textId="77777777" w:rsidR="00334510" w:rsidRDefault="00334510" w:rsidP="00334510">
      <w:pPr>
        <w:jc w:val="both"/>
      </w:pPr>
      <w:r w:rsidRPr="00D924E8">
        <w:rPr>
          <w:b/>
        </w:rPr>
        <w:t>9.1</w:t>
      </w:r>
      <w:r>
        <w:t xml:space="preserve"> Три лучших игрока в каждом соревновании будут награждены золотыми, серебряными и бронзовыми медалями.</w:t>
      </w:r>
    </w:p>
    <w:p w14:paraId="0F1CD2AD" w14:textId="5BC013C2" w:rsidR="00334510" w:rsidRDefault="00334510" w:rsidP="00334510">
      <w:pPr>
        <w:jc w:val="both"/>
      </w:pPr>
      <w:r w:rsidRPr="00D924E8">
        <w:rPr>
          <w:b/>
        </w:rPr>
        <w:t>9.2</w:t>
      </w:r>
      <w:r>
        <w:t xml:space="preserve"> Три лучшие федерации по количеству медалей, собранных во всех категориях в </w:t>
      </w:r>
      <w:r w:rsidR="00D924E8">
        <w:t>классически</w:t>
      </w:r>
      <w:r>
        <w:t xml:space="preserve">х шахматах, получат трофей. Для ранжирования сначала будет учитываться количество золотых медалей, а если будет ничья, то количество серебряных медалей, а если все еще будет ничья, то количество бронзовых медалей. Если в итоге все равно ничья, то применяется общее количество медалистов в </w:t>
      </w:r>
      <w:r w:rsidR="00D924E8">
        <w:t>классических шахматах, быстрых</w:t>
      </w:r>
      <w:r>
        <w:t xml:space="preserve"> и блице.</w:t>
      </w:r>
    </w:p>
    <w:p w14:paraId="5FCAF736" w14:textId="0097D9A8" w:rsidR="00334510" w:rsidRDefault="00334510" w:rsidP="00334510">
      <w:pPr>
        <w:jc w:val="both"/>
      </w:pPr>
      <w:r w:rsidRPr="00D924E8">
        <w:rPr>
          <w:b/>
        </w:rPr>
        <w:t>9.3</w:t>
      </w:r>
      <w:r>
        <w:t xml:space="preserve"> Три лучшие федерации среди юношей и среди девушек в </w:t>
      </w:r>
      <w:r w:rsidR="00172E45">
        <w:t>классических</w:t>
      </w:r>
      <w:r>
        <w:t xml:space="preserve"> шахматах получат трофеи, рассчитанные, как указано выше.</w:t>
      </w:r>
    </w:p>
    <w:p w14:paraId="087AAD95" w14:textId="1089F38D" w:rsidR="00334510" w:rsidRDefault="00334510" w:rsidP="00334510">
      <w:pPr>
        <w:jc w:val="both"/>
      </w:pPr>
      <w:r w:rsidRPr="00D924E8">
        <w:rPr>
          <w:b/>
        </w:rPr>
        <w:t>9.4</w:t>
      </w:r>
      <w:r>
        <w:t xml:space="preserve"> Командные медали - будут присуждаться на основе общего количества очков трех лучших </w:t>
      </w:r>
      <w:r w:rsidR="00172E45">
        <w:t xml:space="preserve">представителей </w:t>
      </w:r>
      <w:r>
        <w:t>страны. Страны, в составе которых менее двух игроков, не будут иметь права на командную награду. В случае любой ничьей учитываются результаты каждого игрока на тай-брейке.</w:t>
      </w:r>
    </w:p>
    <w:p w14:paraId="6561F43C" w14:textId="37294835" w:rsidR="00334510" w:rsidRDefault="00334510" w:rsidP="00334510">
      <w:pPr>
        <w:jc w:val="both"/>
      </w:pPr>
      <w:r w:rsidRPr="00D924E8">
        <w:rPr>
          <w:b/>
        </w:rPr>
        <w:t>9.5</w:t>
      </w:r>
      <w:r>
        <w:t xml:space="preserve"> </w:t>
      </w:r>
      <w:r w:rsidR="00172E45">
        <w:t>Победители</w:t>
      </w:r>
      <w:r>
        <w:t xml:space="preserve"> </w:t>
      </w:r>
      <w:r w:rsidR="00D924E8">
        <w:t>юношеского первенства Азии по классическим</w:t>
      </w:r>
      <w:r>
        <w:t xml:space="preserve"> шахматам имеют персональное право участвовать в </w:t>
      </w:r>
      <w:r w:rsidR="00D924E8">
        <w:t>юношеском первенстве</w:t>
      </w:r>
      <w:r>
        <w:t xml:space="preserve"> мира соответствующей возрастной категории или более высокой возрастной категории, если соблюдено установленное возрастное ограничение. Этой привилегией можно воспользоваться исключительно один раз в течение года, следующего за годом получения квалификации.</w:t>
      </w:r>
    </w:p>
    <w:p w14:paraId="79E38A18" w14:textId="77777777" w:rsidR="00334510" w:rsidRDefault="00334510" w:rsidP="00334510">
      <w:pPr>
        <w:jc w:val="both"/>
      </w:pPr>
      <w:r w:rsidRPr="00D924E8">
        <w:rPr>
          <w:b/>
        </w:rPr>
        <w:t>9.6</w:t>
      </w:r>
      <w:r>
        <w:t xml:space="preserve"> Всем участникам должны быть выданы электронные сертификаты об участии.</w:t>
      </w:r>
    </w:p>
    <w:p w14:paraId="2935B4EE" w14:textId="77777777" w:rsidR="00334510" w:rsidRDefault="00334510" w:rsidP="00334510">
      <w:pPr>
        <w:jc w:val="both"/>
      </w:pPr>
      <w:r w:rsidRPr="00D924E8">
        <w:rPr>
          <w:b/>
        </w:rPr>
        <w:t>9.7</w:t>
      </w:r>
      <w:r>
        <w:t xml:space="preserve"> Культурный вечер</w:t>
      </w:r>
    </w:p>
    <w:p w14:paraId="0C6ACBD5" w14:textId="7153FC0F" w:rsidR="00D5154B" w:rsidRDefault="00334510" w:rsidP="00334510">
      <w:pPr>
        <w:jc w:val="both"/>
      </w:pPr>
      <w:r>
        <w:t xml:space="preserve">Трофеи и медали также будут вручаться за лучшие </w:t>
      </w:r>
      <w:r w:rsidR="006F5E09">
        <w:t>художественные номера</w:t>
      </w:r>
      <w:r>
        <w:t xml:space="preserve">. Делегациям предлагается представить групповые или индивидуальные выступления своих игроков с короткой </w:t>
      </w:r>
      <w:r w:rsidR="006F5E09">
        <w:t>программой</w:t>
      </w:r>
      <w:r>
        <w:t>.</w:t>
      </w:r>
    </w:p>
    <w:p w14:paraId="781A54C9" w14:textId="20BA553D" w:rsidR="00334510" w:rsidRPr="00334510" w:rsidRDefault="00334510" w:rsidP="00334510">
      <w:pPr>
        <w:jc w:val="both"/>
        <w:rPr>
          <w:b/>
        </w:rPr>
      </w:pPr>
      <w:r w:rsidRPr="00334510">
        <w:rPr>
          <w:b/>
        </w:rPr>
        <w:t xml:space="preserve">10. </w:t>
      </w:r>
      <w:r w:rsidR="006F5E09">
        <w:rPr>
          <w:b/>
        </w:rPr>
        <w:t>Прямые звания</w:t>
      </w:r>
    </w:p>
    <w:p w14:paraId="25339BE1" w14:textId="3B87270D" w:rsidR="00334510" w:rsidRDefault="00334510" w:rsidP="00334510">
      <w:pPr>
        <w:jc w:val="both"/>
      </w:pPr>
      <w:r w:rsidRPr="00D924E8">
        <w:rPr>
          <w:b/>
        </w:rPr>
        <w:t>10.1</w:t>
      </w:r>
      <w:r>
        <w:t xml:space="preserve"> </w:t>
      </w:r>
      <w:r w:rsidR="006F5E09">
        <w:t>Победителям</w:t>
      </w:r>
      <w:r>
        <w:t xml:space="preserve"> в категориях до 18 лет присваивается звание Международного мастера (IM)/Международного мастера среди женщин (WIM). </w:t>
      </w:r>
      <w:r w:rsidR="006F5E09">
        <w:t>В случае дележа 1 места, победитель</w:t>
      </w:r>
      <w:r>
        <w:t xml:space="preserve"> получает норму IM. Обладателям серебряной и бронзовой медалей присваивается звание мастера ФИДЕ (FM)/Женщины-мастера ФИДЕ (WFM).</w:t>
      </w:r>
    </w:p>
    <w:p w14:paraId="47EFE021" w14:textId="5D55ADEE" w:rsidR="00334510" w:rsidRDefault="00334510" w:rsidP="00334510">
      <w:pPr>
        <w:jc w:val="both"/>
      </w:pPr>
      <w:r w:rsidRPr="00D924E8">
        <w:rPr>
          <w:b/>
        </w:rPr>
        <w:t>10.2</w:t>
      </w:r>
      <w:r>
        <w:t xml:space="preserve"> </w:t>
      </w:r>
      <w:r w:rsidR="006F5E09">
        <w:t>Победителям в</w:t>
      </w:r>
      <w:r>
        <w:t xml:space="preserve"> категории </w:t>
      </w:r>
      <w:r w:rsidR="00D924E8">
        <w:t>до 16 лет</w:t>
      </w:r>
      <w:r>
        <w:t xml:space="preserve"> присваивается звание FM/WFM и норма IM/WIM. </w:t>
      </w:r>
      <w:r w:rsidR="006F5E09">
        <w:t xml:space="preserve">В случае дележа 1 места, победитель получает </w:t>
      </w:r>
      <w:r>
        <w:t>титул FM/WFM. Обладателям серебряной и бронзовой медалей присваивается звание к</w:t>
      </w:r>
      <w:r w:rsidR="00D924E8">
        <w:t xml:space="preserve">андидата в мастера (CM)/Женского </w:t>
      </w:r>
      <w:r>
        <w:t>кандидата в мастера (WCM).</w:t>
      </w:r>
    </w:p>
    <w:p w14:paraId="58762036" w14:textId="39AD4F7E" w:rsidR="00334510" w:rsidRDefault="00334510" w:rsidP="00334510">
      <w:pPr>
        <w:jc w:val="both"/>
      </w:pPr>
      <w:r w:rsidRPr="00D924E8">
        <w:rPr>
          <w:b/>
        </w:rPr>
        <w:t>10.3</w:t>
      </w:r>
      <w:r>
        <w:t xml:space="preserve"> </w:t>
      </w:r>
      <w:r w:rsidR="006F5E09">
        <w:t>Победителям</w:t>
      </w:r>
      <w:r>
        <w:t xml:space="preserve"> в категориях </w:t>
      </w:r>
      <w:r w:rsidR="00D924E8">
        <w:t>до 12 и до 14 лет</w:t>
      </w:r>
      <w:r>
        <w:t xml:space="preserve"> присваивается звание FM/WFM. Обладателям серебряной и бронзовой медалей присваивается титул CM/WCM.</w:t>
      </w:r>
    </w:p>
    <w:p w14:paraId="46BEA9BC" w14:textId="1966CB8D" w:rsidR="00334510" w:rsidRDefault="00334510" w:rsidP="00334510">
      <w:pPr>
        <w:jc w:val="both"/>
      </w:pPr>
      <w:r w:rsidRPr="00D924E8">
        <w:rPr>
          <w:b/>
        </w:rPr>
        <w:lastRenderedPageBreak/>
        <w:t>10.4</w:t>
      </w:r>
      <w:r w:rsidR="00D924E8">
        <w:t xml:space="preserve"> Золот</w:t>
      </w:r>
      <w:r w:rsidR="006F5E09">
        <w:t>ому</w:t>
      </w:r>
      <w:r w:rsidR="00D924E8">
        <w:t>, серебрян</w:t>
      </w:r>
      <w:r w:rsidR="006F5E09">
        <w:t>ому</w:t>
      </w:r>
      <w:r w:rsidR="00D924E8">
        <w:t xml:space="preserve"> и бронзов</w:t>
      </w:r>
      <w:r w:rsidR="006F5E09">
        <w:t>ому</w:t>
      </w:r>
      <w:r w:rsidR="00D924E8">
        <w:t xml:space="preserve"> призер</w:t>
      </w:r>
      <w:r w:rsidR="006F5E09">
        <w:t>ам</w:t>
      </w:r>
      <w:r>
        <w:t xml:space="preserve"> </w:t>
      </w:r>
      <w:r w:rsidR="00D924E8">
        <w:t xml:space="preserve">(после тай-брейка до 3 игроков) в категориях до 8 и до </w:t>
      </w:r>
      <w:r>
        <w:t>10</w:t>
      </w:r>
      <w:r w:rsidR="00D924E8">
        <w:t xml:space="preserve"> лет</w:t>
      </w:r>
      <w:r>
        <w:t xml:space="preserve"> присваивается титул CM/WCM.</w:t>
      </w:r>
    </w:p>
    <w:p w14:paraId="1B825D47" w14:textId="77777777" w:rsidR="00334510" w:rsidRDefault="00334510" w:rsidP="00334510">
      <w:pPr>
        <w:jc w:val="both"/>
      </w:pPr>
      <w:r w:rsidRPr="00D924E8">
        <w:rPr>
          <w:b/>
        </w:rPr>
        <w:t>10.5</w:t>
      </w:r>
      <w:r>
        <w:t xml:space="preserve"> Для немедленного присвоения </w:t>
      </w:r>
      <w:r w:rsidR="00CB64A1">
        <w:t>звания</w:t>
      </w:r>
      <w:r>
        <w:t xml:space="preserve"> претендент должен в тот или иной момент достичь следующего минимального рейтинга: IM 2200, WIM 2000, FM 2100, WFM 1900, CM 2000, WCM 1800.</w:t>
      </w: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268"/>
        <w:gridCol w:w="2551"/>
      </w:tblGrid>
      <w:tr w:rsidR="00CB64A1" w:rsidRPr="00334510" w14:paraId="7EAA7EB6" w14:textId="77777777" w:rsidTr="00CB64A1">
        <w:trPr>
          <w:trHeight w:hRule="exact" w:val="418"/>
        </w:trPr>
        <w:tc>
          <w:tcPr>
            <w:tcW w:w="170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DDA"/>
          </w:tcPr>
          <w:p w14:paraId="7341274F" w14:textId="77777777" w:rsidR="00334510" w:rsidRPr="00334510" w:rsidRDefault="00334510" w:rsidP="00314AD6">
            <w:pPr>
              <w:pStyle w:val="TableParagraph"/>
              <w:spacing w:before="114"/>
              <w:ind w:left="246"/>
              <w:rPr>
                <w:rFonts w:eastAsia="Times New Roman" w:cstheme="minorHAnsi"/>
              </w:rPr>
            </w:pPr>
            <w:r w:rsidRPr="00334510">
              <w:rPr>
                <w:rFonts w:cstheme="minorHAnsi"/>
                <w:b/>
                <w:w w:val="105"/>
              </w:rPr>
              <w:t>C</w:t>
            </w:r>
            <w:r w:rsidRPr="00334510">
              <w:rPr>
                <w:rFonts w:cstheme="minorHAnsi"/>
                <w:b/>
                <w:spacing w:val="2"/>
                <w:w w:val="105"/>
              </w:rPr>
              <w:t>A</w:t>
            </w:r>
            <w:r w:rsidRPr="00334510">
              <w:rPr>
                <w:rFonts w:cstheme="minorHAnsi"/>
                <w:b/>
                <w:w w:val="105"/>
              </w:rPr>
              <w:t>T</w:t>
            </w:r>
            <w:r w:rsidRPr="00334510">
              <w:rPr>
                <w:rFonts w:cstheme="minorHAnsi"/>
                <w:b/>
                <w:spacing w:val="2"/>
                <w:w w:val="105"/>
              </w:rPr>
              <w:t>EGO</w:t>
            </w:r>
            <w:r w:rsidRPr="00334510">
              <w:rPr>
                <w:rFonts w:cstheme="minorHAnsi"/>
                <w:b/>
                <w:w w:val="105"/>
              </w:rPr>
              <w:t>RY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A"/>
          </w:tcPr>
          <w:p w14:paraId="258DFC95" w14:textId="77777777" w:rsidR="00334510" w:rsidRPr="00334510" w:rsidRDefault="00334510" w:rsidP="00CB64A1">
            <w:pPr>
              <w:pStyle w:val="TableParagraph"/>
              <w:spacing w:before="114"/>
              <w:ind w:left="248"/>
              <w:jc w:val="center"/>
              <w:rPr>
                <w:rFonts w:eastAsia="Times New Roman" w:cstheme="minorHAnsi"/>
              </w:rPr>
            </w:pPr>
            <w:r w:rsidRPr="00334510">
              <w:rPr>
                <w:rFonts w:cstheme="minorHAnsi"/>
                <w:b/>
                <w:w w:val="105"/>
              </w:rPr>
              <w:t>IM/WIM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A"/>
          </w:tcPr>
          <w:p w14:paraId="531FB5C5" w14:textId="77777777" w:rsidR="00334510" w:rsidRPr="00334510" w:rsidRDefault="00334510" w:rsidP="00CB64A1">
            <w:pPr>
              <w:pStyle w:val="TableParagraph"/>
              <w:spacing w:before="114"/>
              <w:ind w:left="246"/>
              <w:jc w:val="center"/>
              <w:rPr>
                <w:rFonts w:eastAsia="Times New Roman" w:cstheme="minorHAnsi"/>
              </w:rPr>
            </w:pPr>
            <w:r w:rsidRPr="00334510">
              <w:rPr>
                <w:rFonts w:cstheme="minorHAnsi"/>
                <w:b/>
                <w:w w:val="105"/>
              </w:rPr>
              <w:t>FM/WFM</w:t>
            </w:r>
          </w:p>
        </w:tc>
        <w:tc>
          <w:tcPr>
            <w:tcW w:w="25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0EDDA"/>
          </w:tcPr>
          <w:p w14:paraId="028D3803" w14:textId="77777777" w:rsidR="00334510" w:rsidRPr="00334510" w:rsidRDefault="00334510" w:rsidP="00CB64A1">
            <w:pPr>
              <w:pStyle w:val="TableParagraph"/>
              <w:spacing w:before="114"/>
              <w:ind w:left="250"/>
              <w:jc w:val="center"/>
              <w:rPr>
                <w:rFonts w:eastAsia="Times New Roman" w:cstheme="minorHAnsi"/>
              </w:rPr>
            </w:pPr>
            <w:r w:rsidRPr="00334510">
              <w:rPr>
                <w:rFonts w:cstheme="minorHAnsi"/>
                <w:b/>
                <w:w w:val="105"/>
              </w:rPr>
              <w:t>CM/WCM</w:t>
            </w:r>
          </w:p>
        </w:tc>
      </w:tr>
      <w:tr w:rsidR="00CB64A1" w:rsidRPr="00334510" w14:paraId="1443FEB4" w14:textId="77777777" w:rsidTr="00CB64A1">
        <w:trPr>
          <w:trHeight w:hRule="exact" w:val="972"/>
        </w:trPr>
        <w:tc>
          <w:tcPr>
            <w:tcW w:w="17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DCC1217" w14:textId="77777777" w:rsidR="00334510" w:rsidRPr="00334510" w:rsidRDefault="00CB64A1" w:rsidP="00314AD6">
            <w:pPr>
              <w:pStyle w:val="TableParagraph"/>
              <w:spacing w:before="166"/>
              <w:ind w:left="16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 xml:space="preserve">До </w:t>
            </w:r>
            <w:r w:rsidR="00334510" w:rsidRPr="00334510">
              <w:rPr>
                <w:rFonts w:cstheme="minorHAnsi"/>
                <w:spacing w:val="-1"/>
              </w:rPr>
              <w:t>18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EE495" w14:textId="77777777" w:rsidR="00334510" w:rsidRPr="0010066F" w:rsidRDefault="00334510" w:rsidP="00314AD6">
            <w:pPr>
              <w:pStyle w:val="TableParagraph"/>
              <w:spacing w:before="45"/>
              <w:ind w:left="255"/>
              <w:rPr>
                <w:rFonts w:eastAsia="Calibri" w:cstheme="minorHAnsi"/>
                <w:lang w:val="ru-RU"/>
              </w:rPr>
            </w:pPr>
            <w:r w:rsidRPr="0010066F">
              <w:rPr>
                <w:rFonts w:cstheme="minorHAnsi"/>
                <w:w w:val="105"/>
                <w:lang w:val="ru-RU"/>
              </w:rPr>
              <w:t>1</w:t>
            </w:r>
            <w:r w:rsidR="00CB64A1" w:rsidRPr="0010066F">
              <w:rPr>
                <w:rFonts w:cstheme="minorHAnsi"/>
                <w:w w:val="105"/>
                <w:position w:val="7"/>
                <w:lang w:val="ru-RU"/>
              </w:rPr>
              <w:t xml:space="preserve"> </w:t>
            </w:r>
            <w:r w:rsidR="00CB64A1">
              <w:rPr>
                <w:rFonts w:cstheme="minorHAnsi"/>
                <w:w w:val="105"/>
                <w:lang w:val="ru-RU"/>
              </w:rPr>
              <w:t>место</w:t>
            </w:r>
            <w:r w:rsidR="00CB64A1" w:rsidRPr="0010066F">
              <w:rPr>
                <w:rFonts w:cstheme="minorHAnsi"/>
                <w:w w:val="105"/>
                <w:lang w:val="ru-RU"/>
              </w:rPr>
              <w:t xml:space="preserve"> - </w:t>
            </w:r>
            <w:r w:rsidR="00CB64A1">
              <w:rPr>
                <w:rFonts w:cstheme="minorHAnsi"/>
                <w:w w:val="105"/>
                <w:lang w:val="ru-RU"/>
              </w:rPr>
              <w:t>Звание</w:t>
            </w:r>
          </w:p>
          <w:p w14:paraId="29F3F515" w14:textId="1F70BB8C" w:rsidR="00334510" w:rsidRPr="00CB64A1" w:rsidRDefault="006F5E09" w:rsidP="00CB64A1">
            <w:pPr>
              <w:pStyle w:val="TableParagraph"/>
              <w:spacing w:before="26"/>
              <w:ind w:left="111"/>
              <w:rPr>
                <w:rFonts w:eastAsia="Calibri" w:cstheme="minorHAnsi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 xml:space="preserve">1-е место при дележе </w:t>
            </w:r>
            <w:r w:rsidRPr="0010066F">
              <w:rPr>
                <w:rFonts w:cstheme="minorHAnsi"/>
                <w:spacing w:val="-1"/>
                <w:lang w:val="ru-RU"/>
              </w:rPr>
              <w:t>-</w:t>
            </w:r>
            <w:r>
              <w:rPr>
                <w:rFonts w:cstheme="minorHAnsi"/>
                <w:spacing w:val="-1"/>
                <w:lang w:val="ru-RU"/>
              </w:rPr>
              <w:t xml:space="preserve"> Норма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DEF03" w14:textId="77777777" w:rsidR="00334510" w:rsidRPr="00CB64A1" w:rsidRDefault="00334510" w:rsidP="00CB64A1">
            <w:pPr>
              <w:pStyle w:val="TableParagraph"/>
              <w:spacing w:before="184"/>
              <w:ind w:left="174"/>
              <w:rPr>
                <w:rFonts w:eastAsia="Calibri" w:cstheme="minorHAnsi"/>
                <w:lang w:val="ru-RU"/>
              </w:rPr>
            </w:pPr>
            <w:r w:rsidRPr="00334510">
              <w:rPr>
                <w:rFonts w:cstheme="minorHAnsi"/>
                <w:spacing w:val="-1"/>
                <w:w w:val="105"/>
              </w:rPr>
              <w:t>2</w:t>
            </w:r>
            <w:r w:rsidR="00CB64A1">
              <w:rPr>
                <w:rFonts w:cstheme="minorHAnsi"/>
                <w:spacing w:val="-1"/>
                <w:w w:val="105"/>
                <w:position w:val="7"/>
                <w:lang w:val="ru-RU"/>
              </w:rPr>
              <w:t xml:space="preserve"> </w:t>
            </w:r>
            <w:r w:rsidRPr="00334510">
              <w:rPr>
                <w:rFonts w:cstheme="minorHAnsi"/>
                <w:w w:val="105"/>
              </w:rPr>
              <w:t>&amp;</w:t>
            </w:r>
            <w:r w:rsidRPr="00334510">
              <w:rPr>
                <w:rFonts w:cstheme="minorHAnsi"/>
                <w:spacing w:val="-17"/>
                <w:w w:val="105"/>
              </w:rPr>
              <w:t xml:space="preserve"> </w:t>
            </w:r>
            <w:r w:rsidRPr="00334510">
              <w:rPr>
                <w:rFonts w:cstheme="minorHAnsi"/>
                <w:spacing w:val="-1"/>
                <w:w w:val="105"/>
              </w:rPr>
              <w:t>3</w:t>
            </w:r>
            <w:r w:rsidR="00CB64A1">
              <w:rPr>
                <w:rFonts w:cstheme="minorHAnsi"/>
                <w:spacing w:val="-1"/>
                <w:w w:val="105"/>
                <w:lang w:val="ru-RU"/>
              </w:rPr>
              <w:t xml:space="preserve"> место - Звание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7E6E6"/>
          </w:tcPr>
          <w:p w14:paraId="24970B67" w14:textId="77777777" w:rsidR="00334510" w:rsidRPr="00334510" w:rsidRDefault="00334510" w:rsidP="00314AD6">
            <w:pPr>
              <w:pStyle w:val="TableParagraph"/>
              <w:spacing w:before="1"/>
              <w:rPr>
                <w:rFonts w:eastAsia="Arial" w:cstheme="minorHAnsi"/>
              </w:rPr>
            </w:pPr>
          </w:p>
          <w:p w14:paraId="519D2291" w14:textId="77777777" w:rsidR="00334510" w:rsidRPr="00334510" w:rsidRDefault="00334510" w:rsidP="00314AD6">
            <w:pPr>
              <w:pStyle w:val="TableParagraph"/>
              <w:ind w:left="17"/>
              <w:jc w:val="center"/>
              <w:rPr>
                <w:rFonts w:eastAsia="Calibri" w:cstheme="minorHAnsi"/>
              </w:rPr>
            </w:pPr>
            <w:r w:rsidRPr="00334510">
              <w:rPr>
                <w:rFonts w:cstheme="minorHAnsi"/>
                <w:spacing w:val="1"/>
              </w:rPr>
              <w:t>N</w:t>
            </w:r>
            <w:r w:rsidRPr="00334510">
              <w:rPr>
                <w:rFonts w:cstheme="minorHAnsi"/>
              </w:rPr>
              <w:t>.A.</w:t>
            </w:r>
          </w:p>
        </w:tc>
      </w:tr>
      <w:tr w:rsidR="00CB64A1" w:rsidRPr="00334510" w14:paraId="3B692900" w14:textId="77777777" w:rsidTr="006F5E09">
        <w:trPr>
          <w:trHeight w:hRule="exact" w:val="677"/>
        </w:trPr>
        <w:tc>
          <w:tcPr>
            <w:tcW w:w="17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8EF3B2" w14:textId="77777777" w:rsidR="00334510" w:rsidRPr="00334510" w:rsidRDefault="00CB64A1" w:rsidP="00314AD6">
            <w:pPr>
              <w:pStyle w:val="TableParagraph"/>
              <w:spacing w:before="77"/>
              <w:ind w:left="16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 xml:space="preserve">До </w:t>
            </w:r>
            <w:r w:rsidR="00334510" w:rsidRPr="00334510">
              <w:rPr>
                <w:rFonts w:cstheme="minorHAnsi"/>
                <w:spacing w:val="-1"/>
              </w:rPr>
              <w:t>16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79EE5" w14:textId="77777777" w:rsidR="00334510" w:rsidRPr="00334510" w:rsidRDefault="00CB64A1" w:rsidP="00314AD6">
            <w:pPr>
              <w:pStyle w:val="TableParagraph"/>
              <w:spacing w:before="88"/>
              <w:ind w:left="366"/>
              <w:rPr>
                <w:rFonts w:eastAsia="Calibri" w:cstheme="minorHAnsi"/>
              </w:rPr>
            </w:pPr>
            <w:r w:rsidRPr="00334510">
              <w:rPr>
                <w:rFonts w:cstheme="minorHAnsi"/>
                <w:w w:val="105"/>
              </w:rPr>
              <w:t>1</w:t>
            </w:r>
            <w:r w:rsidRPr="00CB64A1">
              <w:rPr>
                <w:rFonts w:cstheme="minorHAnsi"/>
                <w:w w:val="105"/>
                <w:position w:val="7"/>
              </w:rPr>
              <w:t xml:space="preserve"> </w:t>
            </w:r>
            <w:r>
              <w:rPr>
                <w:rFonts w:cstheme="minorHAnsi"/>
                <w:w w:val="105"/>
                <w:lang w:val="ru-RU"/>
              </w:rPr>
              <w:t>место</w:t>
            </w:r>
            <w:r w:rsidRPr="00334510">
              <w:rPr>
                <w:rFonts w:cstheme="minorHAnsi"/>
                <w:spacing w:val="-1"/>
                <w:w w:val="105"/>
              </w:rPr>
              <w:t xml:space="preserve"> </w:t>
            </w:r>
            <w:r w:rsidR="00334510" w:rsidRPr="00334510">
              <w:rPr>
                <w:rFonts w:cstheme="minorHAnsi"/>
                <w:spacing w:val="-1"/>
                <w:w w:val="105"/>
              </w:rPr>
              <w:t>-</w:t>
            </w:r>
            <w:r>
              <w:rPr>
                <w:rFonts w:cstheme="minorHAnsi"/>
                <w:spacing w:val="-1"/>
                <w:lang w:val="ru-RU"/>
              </w:rPr>
              <w:t xml:space="preserve"> Норма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7AFF9" w14:textId="4BD81659" w:rsidR="00334510" w:rsidRPr="006F5E09" w:rsidRDefault="006F5E09" w:rsidP="006F5E09">
            <w:pPr>
              <w:pStyle w:val="TableParagraph"/>
              <w:spacing w:before="88"/>
              <w:ind w:left="166"/>
              <w:rPr>
                <w:rFonts w:cstheme="minorHAnsi"/>
                <w:spacing w:val="-1"/>
                <w:lang w:val="ru-RU"/>
              </w:rPr>
            </w:pPr>
            <w:r>
              <w:rPr>
                <w:rFonts w:cstheme="minorHAnsi"/>
                <w:spacing w:val="-1"/>
                <w:lang w:val="ru-RU"/>
              </w:rPr>
              <w:t xml:space="preserve">1-е место при дележе </w:t>
            </w:r>
            <w:r w:rsidR="00CB64A1" w:rsidRPr="006F5E09">
              <w:rPr>
                <w:rFonts w:cstheme="minorHAnsi"/>
                <w:lang w:val="ru-RU"/>
              </w:rPr>
              <w:t>-</w:t>
            </w:r>
            <w:r w:rsidR="00CB64A1">
              <w:rPr>
                <w:rFonts w:cstheme="minorHAnsi"/>
                <w:lang w:val="ru-RU"/>
              </w:rPr>
              <w:t xml:space="preserve"> Звание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F6DC2C" w14:textId="77777777" w:rsidR="00334510" w:rsidRPr="00334510" w:rsidRDefault="00CB64A1" w:rsidP="00314AD6">
            <w:pPr>
              <w:pStyle w:val="TableParagraph"/>
              <w:spacing w:before="88"/>
              <w:ind w:left="308"/>
              <w:rPr>
                <w:rFonts w:eastAsia="Calibri" w:cstheme="minorHAnsi"/>
              </w:rPr>
            </w:pPr>
            <w:r w:rsidRPr="00334510">
              <w:rPr>
                <w:rFonts w:cstheme="minorHAnsi"/>
                <w:spacing w:val="-1"/>
                <w:w w:val="105"/>
              </w:rPr>
              <w:t>2</w:t>
            </w:r>
            <w:r>
              <w:rPr>
                <w:rFonts w:cstheme="minorHAnsi"/>
                <w:spacing w:val="-1"/>
                <w:w w:val="105"/>
                <w:position w:val="7"/>
                <w:lang w:val="ru-RU"/>
              </w:rPr>
              <w:t xml:space="preserve"> </w:t>
            </w:r>
            <w:r w:rsidRPr="00334510">
              <w:rPr>
                <w:rFonts w:cstheme="minorHAnsi"/>
                <w:w w:val="105"/>
              </w:rPr>
              <w:t>&amp;</w:t>
            </w:r>
            <w:r w:rsidRPr="00334510">
              <w:rPr>
                <w:rFonts w:cstheme="minorHAnsi"/>
                <w:spacing w:val="-17"/>
                <w:w w:val="105"/>
              </w:rPr>
              <w:t xml:space="preserve"> </w:t>
            </w:r>
            <w:r w:rsidRPr="00334510">
              <w:rPr>
                <w:rFonts w:cstheme="minorHAnsi"/>
                <w:spacing w:val="-1"/>
                <w:w w:val="105"/>
              </w:rPr>
              <w:t>3</w:t>
            </w:r>
            <w:r>
              <w:rPr>
                <w:rFonts w:cstheme="minorHAnsi"/>
                <w:spacing w:val="-1"/>
                <w:w w:val="105"/>
                <w:lang w:val="ru-RU"/>
              </w:rPr>
              <w:t xml:space="preserve"> место - Звание</w:t>
            </w:r>
          </w:p>
        </w:tc>
      </w:tr>
      <w:tr w:rsidR="00CB64A1" w:rsidRPr="00334510" w14:paraId="359A8474" w14:textId="77777777" w:rsidTr="00CB64A1">
        <w:trPr>
          <w:trHeight w:hRule="exact" w:val="569"/>
        </w:trPr>
        <w:tc>
          <w:tcPr>
            <w:tcW w:w="17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56B480" w14:textId="77777777" w:rsidR="00334510" w:rsidRPr="00334510" w:rsidRDefault="00CB64A1" w:rsidP="00314AD6">
            <w:pPr>
              <w:pStyle w:val="TableParagraph"/>
              <w:spacing w:before="79"/>
              <w:ind w:left="171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 xml:space="preserve">До </w:t>
            </w:r>
            <w:r w:rsidR="00334510" w:rsidRPr="00334510">
              <w:rPr>
                <w:rFonts w:cstheme="minorHAnsi"/>
                <w:spacing w:val="-1"/>
              </w:rPr>
              <w:t>14</w:t>
            </w:r>
            <w:r w:rsidR="00334510" w:rsidRPr="00334510">
              <w:rPr>
                <w:rFonts w:cstheme="minorHAnsi"/>
                <w:spacing w:val="-3"/>
              </w:rPr>
              <w:t xml:space="preserve"> </w:t>
            </w:r>
            <w:r w:rsidR="00334510" w:rsidRPr="00334510">
              <w:rPr>
                <w:rFonts w:cstheme="minorHAnsi"/>
              </w:rPr>
              <w:t>&amp;</w:t>
            </w:r>
            <w:r w:rsidR="00334510" w:rsidRPr="00334510"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1"/>
                <w:lang w:val="ru-RU"/>
              </w:rPr>
              <w:t xml:space="preserve">До </w:t>
            </w:r>
            <w:r w:rsidR="00334510" w:rsidRPr="00334510">
              <w:rPr>
                <w:rFonts w:cstheme="minorHAnsi"/>
                <w:spacing w:val="-1"/>
              </w:rPr>
              <w:t>12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55761A0" w14:textId="77777777" w:rsidR="00334510" w:rsidRPr="00334510" w:rsidRDefault="00334510" w:rsidP="00314AD6">
            <w:pPr>
              <w:pStyle w:val="TableParagraph"/>
              <w:spacing w:before="98"/>
              <w:ind w:left="22"/>
              <w:jc w:val="center"/>
              <w:rPr>
                <w:rFonts w:eastAsia="Calibri" w:cstheme="minorHAnsi"/>
              </w:rPr>
            </w:pPr>
            <w:r w:rsidRPr="00334510">
              <w:rPr>
                <w:rFonts w:cstheme="minorHAnsi"/>
                <w:spacing w:val="1"/>
              </w:rPr>
              <w:t>N</w:t>
            </w:r>
            <w:r w:rsidRPr="00334510">
              <w:rPr>
                <w:rFonts w:cstheme="minorHAnsi"/>
              </w:rPr>
              <w:t>.A.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909C5" w14:textId="77777777" w:rsidR="00334510" w:rsidRPr="00334510" w:rsidRDefault="00CB64A1" w:rsidP="00314AD6">
            <w:pPr>
              <w:pStyle w:val="TableParagraph"/>
              <w:spacing w:before="88"/>
              <w:ind w:left="423"/>
              <w:rPr>
                <w:rFonts w:eastAsia="Calibri" w:cstheme="minorHAnsi"/>
              </w:rPr>
            </w:pPr>
            <w:r w:rsidRPr="00334510">
              <w:rPr>
                <w:rFonts w:cstheme="minorHAnsi"/>
                <w:w w:val="105"/>
              </w:rPr>
              <w:t>1</w:t>
            </w:r>
            <w:r w:rsidRPr="00CB64A1">
              <w:rPr>
                <w:rFonts w:cstheme="minorHAnsi"/>
                <w:w w:val="105"/>
                <w:position w:val="7"/>
              </w:rPr>
              <w:t xml:space="preserve"> </w:t>
            </w:r>
            <w:r>
              <w:rPr>
                <w:rFonts w:cstheme="minorHAnsi"/>
                <w:w w:val="105"/>
                <w:lang w:val="ru-RU"/>
              </w:rPr>
              <w:t>место</w:t>
            </w:r>
            <w:r w:rsidRPr="00334510">
              <w:rPr>
                <w:rFonts w:cstheme="minorHAnsi"/>
                <w:spacing w:val="-1"/>
                <w:w w:val="105"/>
              </w:rPr>
              <w:t xml:space="preserve"> -</w:t>
            </w:r>
            <w:r>
              <w:rPr>
                <w:rFonts w:cstheme="minorHAnsi"/>
                <w:spacing w:val="-1"/>
                <w:lang w:val="ru-RU"/>
              </w:rPr>
              <w:t xml:space="preserve"> Звание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08B1D2" w14:textId="77777777" w:rsidR="00334510" w:rsidRPr="00334510" w:rsidRDefault="00CB64A1" w:rsidP="00314AD6">
            <w:pPr>
              <w:pStyle w:val="TableParagraph"/>
              <w:spacing w:before="88"/>
              <w:ind w:left="308"/>
              <w:rPr>
                <w:rFonts w:eastAsia="Calibri" w:cstheme="minorHAnsi"/>
              </w:rPr>
            </w:pPr>
            <w:r w:rsidRPr="00334510">
              <w:rPr>
                <w:rFonts w:cstheme="minorHAnsi"/>
                <w:spacing w:val="-1"/>
                <w:w w:val="105"/>
              </w:rPr>
              <w:t>2</w:t>
            </w:r>
            <w:r>
              <w:rPr>
                <w:rFonts w:cstheme="minorHAnsi"/>
                <w:spacing w:val="-1"/>
                <w:w w:val="105"/>
                <w:position w:val="7"/>
                <w:lang w:val="ru-RU"/>
              </w:rPr>
              <w:t xml:space="preserve"> </w:t>
            </w:r>
            <w:r w:rsidRPr="00334510">
              <w:rPr>
                <w:rFonts w:cstheme="minorHAnsi"/>
                <w:w w:val="105"/>
              </w:rPr>
              <w:t>&amp;</w:t>
            </w:r>
            <w:r w:rsidRPr="00334510">
              <w:rPr>
                <w:rFonts w:cstheme="minorHAnsi"/>
                <w:spacing w:val="-17"/>
                <w:w w:val="105"/>
              </w:rPr>
              <w:t xml:space="preserve"> </w:t>
            </w:r>
            <w:r w:rsidRPr="00334510">
              <w:rPr>
                <w:rFonts w:cstheme="minorHAnsi"/>
                <w:spacing w:val="-1"/>
                <w:w w:val="105"/>
              </w:rPr>
              <w:t>3</w:t>
            </w:r>
            <w:r>
              <w:rPr>
                <w:rFonts w:cstheme="minorHAnsi"/>
                <w:spacing w:val="-1"/>
                <w:w w:val="105"/>
                <w:lang w:val="ru-RU"/>
              </w:rPr>
              <w:t xml:space="preserve"> место - Звание</w:t>
            </w:r>
          </w:p>
        </w:tc>
      </w:tr>
      <w:tr w:rsidR="00CB64A1" w:rsidRPr="00334510" w14:paraId="659677DC" w14:textId="77777777" w:rsidTr="00CB64A1">
        <w:trPr>
          <w:trHeight w:hRule="exact" w:val="705"/>
        </w:trPr>
        <w:tc>
          <w:tcPr>
            <w:tcW w:w="17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D834B4" w14:textId="77777777" w:rsidR="00334510" w:rsidRPr="00334510" w:rsidRDefault="00CB64A1" w:rsidP="00314AD6">
            <w:pPr>
              <w:pStyle w:val="TableParagraph"/>
              <w:spacing w:before="79"/>
              <w:ind w:left="224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  <w:lang w:val="ru-RU"/>
              </w:rPr>
              <w:t>До 1</w:t>
            </w:r>
            <w:r w:rsidR="00334510" w:rsidRPr="00334510">
              <w:rPr>
                <w:rFonts w:cstheme="minorHAnsi"/>
                <w:spacing w:val="-1"/>
              </w:rPr>
              <w:t>0</w:t>
            </w:r>
            <w:r w:rsidR="00334510" w:rsidRPr="00334510">
              <w:rPr>
                <w:rFonts w:cstheme="minorHAnsi"/>
                <w:spacing w:val="-3"/>
              </w:rPr>
              <w:t xml:space="preserve"> </w:t>
            </w:r>
            <w:r w:rsidR="00334510" w:rsidRPr="00334510">
              <w:rPr>
                <w:rFonts w:cstheme="minorHAnsi"/>
              </w:rPr>
              <w:t>&amp;</w:t>
            </w:r>
            <w:r w:rsidR="00334510" w:rsidRPr="00334510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lang w:val="ru-RU"/>
              </w:rPr>
              <w:t xml:space="preserve">До </w:t>
            </w:r>
            <w:r w:rsidR="00334510" w:rsidRPr="00334510">
              <w:rPr>
                <w:rFonts w:cstheme="minorHAnsi"/>
              </w:rPr>
              <w:t>8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86A99B6" w14:textId="77777777" w:rsidR="00334510" w:rsidRPr="00334510" w:rsidRDefault="00334510" w:rsidP="00314AD6">
            <w:pPr>
              <w:pStyle w:val="TableParagraph"/>
              <w:spacing w:before="101"/>
              <w:ind w:left="22"/>
              <w:jc w:val="center"/>
              <w:rPr>
                <w:rFonts w:eastAsia="Calibri" w:cstheme="minorHAnsi"/>
              </w:rPr>
            </w:pPr>
            <w:r w:rsidRPr="00334510">
              <w:rPr>
                <w:rFonts w:cstheme="minorHAnsi"/>
                <w:spacing w:val="1"/>
              </w:rPr>
              <w:t>N</w:t>
            </w:r>
            <w:r w:rsidRPr="00334510">
              <w:rPr>
                <w:rFonts w:cstheme="minorHAnsi"/>
              </w:rPr>
              <w:t>.A.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C97970F" w14:textId="77777777" w:rsidR="00334510" w:rsidRPr="00334510" w:rsidRDefault="00334510" w:rsidP="00314AD6">
            <w:pPr>
              <w:pStyle w:val="TableParagraph"/>
              <w:spacing w:before="101"/>
              <w:ind w:left="19"/>
              <w:jc w:val="center"/>
              <w:rPr>
                <w:rFonts w:eastAsia="Calibri" w:cstheme="minorHAnsi"/>
              </w:rPr>
            </w:pPr>
            <w:r w:rsidRPr="00334510">
              <w:rPr>
                <w:rFonts w:cstheme="minorHAnsi"/>
                <w:spacing w:val="1"/>
              </w:rPr>
              <w:t>N</w:t>
            </w:r>
            <w:r w:rsidRPr="00334510">
              <w:rPr>
                <w:rFonts w:cstheme="minorHAnsi"/>
              </w:rPr>
              <w:t>.A.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8B0046" w14:textId="77777777" w:rsidR="00334510" w:rsidRPr="00334510" w:rsidRDefault="00CB64A1" w:rsidP="00314AD6">
            <w:pPr>
              <w:pStyle w:val="TableParagraph"/>
              <w:spacing w:before="91"/>
              <w:ind w:left="94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  <w:w w:val="105"/>
                <w:lang w:val="ru-RU"/>
              </w:rPr>
              <w:t xml:space="preserve">1 </w:t>
            </w:r>
            <w:r w:rsidRPr="00334510">
              <w:rPr>
                <w:rFonts w:cstheme="minorHAnsi"/>
                <w:w w:val="105"/>
              </w:rPr>
              <w:t>&amp;</w:t>
            </w:r>
            <w:r>
              <w:rPr>
                <w:rFonts w:cstheme="minorHAnsi"/>
                <w:w w:val="105"/>
                <w:lang w:val="ru-RU"/>
              </w:rPr>
              <w:t xml:space="preserve"> </w:t>
            </w:r>
            <w:r w:rsidRPr="00334510">
              <w:rPr>
                <w:rFonts w:cstheme="minorHAnsi"/>
                <w:spacing w:val="-1"/>
                <w:w w:val="105"/>
              </w:rPr>
              <w:t>2</w:t>
            </w:r>
            <w:r>
              <w:rPr>
                <w:rFonts w:cstheme="minorHAnsi"/>
                <w:spacing w:val="-1"/>
                <w:w w:val="105"/>
                <w:position w:val="7"/>
                <w:lang w:val="ru-RU"/>
              </w:rPr>
              <w:t xml:space="preserve"> </w:t>
            </w:r>
            <w:r w:rsidRPr="00334510">
              <w:rPr>
                <w:rFonts w:cstheme="minorHAnsi"/>
                <w:w w:val="105"/>
              </w:rPr>
              <w:t>&amp;</w:t>
            </w:r>
            <w:r w:rsidRPr="00334510">
              <w:rPr>
                <w:rFonts w:cstheme="minorHAnsi"/>
                <w:spacing w:val="-17"/>
                <w:w w:val="105"/>
              </w:rPr>
              <w:t xml:space="preserve"> </w:t>
            </w:r>
            <w:r w:rsidRPr="00334510">
              <w:rPr>
                <w:rFonts w:cstheme="minorHAnsi"/>
                <w:spacing w:val="-1"/>
                <w:w w:val="105"/>
              </w:rPr>
              <w:t>3</w:t>
            </w:r>
            <w:r>
              <w:rPr>
                <w:rFonts w:cstheme="minorHAnsi"/>
                <w:spacing w:val="-1"/>
                <w:w w:val="105"/>
                <w:lang w:val="ru-RU"/>
              </w:rPr>
              <w:t xml:space="preserve"> место - Звание</w:t>
            </w:r>
          </w:p>
        </w:tc>
      </w:tr>
      <w:tr w:rsidR="00334510" w:rsidRPr="00334510" w14:paraId="6E73B13A" w14:textId="77777777" w:rsidTr="00CB64A1">
        <w:trPr>
          <w:trHeight w:hRule="exact" w:val="298"/>
        </w:trPr>
        <w:tc>
          <w:tcPr>
            <w:tcW w:w="85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12BA1" w14:textId="77777777" w:rsidR="00334510" w:rsidRPr="00CB64A1" w:rsidRDefault="00334510" w:rsidP="00CB64A1">
            <w:pPr>
              <w:pStyle w:val="TableParagraph"/>
              <w:spacing w:before="46"/>
              <w:ind w:left="35"/>
              <w:rPr>
                <w:rFonts w:eastAsia="Times New Roman" w:cstheme="minorHAnsi"/>
                <w:lang w:val="ru-RU"/>
              </w:rPr>
            </w:pPr>
            <w:r w:rsidRPr="00334510">
              <w:rPr>
                <w:rFonts w:cstheme="minorHAnsi"/>
                <w:spacing w:val="-1"/>
              </w:rPr>
              <w:t>N.A.:</w:t>
            </w:r>
            <w:r w:rsidRPr="00334510">
              <w:rPr>
                <w:rFonts w:cstheme="minorHAnsi"/>
                <w:spacing w:val="4"/>
              </w:rPr>
              <w:t xml:space="preserve"> </w:t>
            </w:r>
            <w:r w:rsidR="00CB64A1">
              <w:rPr>
                <w:rFonts w:cstheme="minorHAnsi"/>
                <w:spacing w:val="-1"/>
                <w:lang w:val="ru-RU"/>
              </w:rPr>
              <w:t>Неприменимо</w:t>
            </w:r>
          </w:p>
        </w:tc>
      </w:tr>
    </w:tbl>
    <w:p w14:paraId="6762F3EE" w14:textId="77777777" w:rsidR="00334510" w:rsidRDefault="00334510" w:rsidP="00334510">
      <w:pPr>
        <w:jc w:val="both"/>
      </w:pPr>
    </w:p>
    <w:p w14:paraId="5A34E706" w14:textId="4A66C87E" w:rsidR="00334510" w:rsidRPr="00334510" w:rsidRDefault="00334510" w:rsidP="00334510">
      <w:pPr>
        <w:jc w:val="both"/>
        <w:rPr>
          <w:b/>
        </w:rPr>
      </w:pPr>
      <w:r w:rsidRPr="006F5E09">
        <w:rPr>
          <w:b/>
        </w:rPr>
        <w:t xml:space="preserve">11. </w:t>
      </w:r>
      <w:r w:rsidR="006F5E09" w:rsidRPr="006F5E09">
        <w:rPr>
          <w:b/>
        </w:rPr>
        <w:t>Официальные лица</w:t>
      </w:r>
    </w:p>
    <w:p w14:paraId="3A8FAACB" w14:textId="67C3FBC2" w:rsidR="00334510" w:rsidRDefault="00334510" w:rsidP="00334510">
      <w:pPr>
        <w:jc w:val="both"/>
      </w:pPr>
      <w:r w:rsidRPr="00AC7203">
        <w:rPr>
          <w:b/>
        </w:rPr>
        <w:t>11.1</w:t>
      </w:r>
      <w:r>
        <w:t xml:space="preserve"> Технический делегат, Апелляционный комитет и Главный арбитр назначаются Континентальным президентом, </w:t>
      </w:r>
      <w:r w:rsidR="006F5E09">
        <w:t>также как и остальные</w:t>
      </w:r>
      <w:r>
        <w:t xml:space="preserve"> арбитр</w:t>
      </w:r>
      <w:r w:rsidR="006F5E09">
        <w:t>ы</w:t>
      </w:r>
      <w:r>
        <w:t>.</w:t>
      </w:r>
    </w:p>
    <w:p w14:paraId="349810E1" w14:textId="3DE5C16B" w:rsidR="00334510" w:rsidRDefault="00334510" w:rsidP="00334510">
      <w:pPr>
        <w:jc w:val="both"/>
      </w:pPr>
      <w:r w:rsidRPr="006F5E09">
        <w:rPr>
          <w:b/>
          <w:bCs/>
        </w:rPr>
        <w:t>11.2</w:t>
      </w:r>
      <w:r>
        <w:t xml:space="preserve"> Апелляционный комитет должен состоять из трех </w:t>
      </w:r>
      <w:r w:rsidR="006F5E09">
        <w:t xml:space="preserve">основных и двух запасных </w:t>
      </w:r>
      <w:r>
        <w:t>членов, все из разных федераций, выбранных из числа присутствующих представителей национальных федераций. Ни один участник не должен принимать участие в принятии решения, затрагивающего игрока его/ее собственной федерации (за исключением случаев, когда обе стороны представляют одну и ту же федерацию).</w:t>
      </w:r>
    </w:p>
    <w:p w14:paraId="48CC4721" w14:textId="77777777" w:rsidR="00334510" w:rsidRDefault="00334510" w:rsidP="00334510">
      <w:pPr>
        <w:jc w:val="both"/>
      </w:pPr>
      <w:r w:rsidRPr="00AC7203">
        <w:rPr>
          <w:b/>
        </w:rPr>
        <w:t>11.3</w:t>
      </w:r>
      <w:r w:rsidR="00B623A0">
        <w:t xml:space="preserve"> Апелляция</w:t>
      </w:r>
      <w:r>
        <w:t xml:space="preserve"> на решение арбитра или Главного арбитра долж</w:t>
      </w:r>
      <w:r w:rsidR="00B623A0">
        <w:t>на</w:t>
      </w:r>
      <w:r>
        <w:t xml:space="preserve"> быть подан</w:t>
      </w:r>
      <w:r w:rsidR="00B623A0">
        <w:t>а</w:t>
      </w:r>
      <w:r>
        <w:t xml:space="preserve"> Председателю Апелляционного комитета в письменной форме в течение 15 (пятнадцати) минут после окончания игровой сессии вместе со </w:t>
      </w:r>
      <w:r w:rsidR="00AC7203">
        <w:t>взносом</w:t>
      </w:r>
      <w:r>
        <w:t xml:space="preserve"> за </w:t>
      </w:r>
      <w:r w:rsidR="00B623A0">
        <w:t>апелляцию</w:t>
      </w:r>
      <w:r>
        <w:t xml:space="preserve"> в размере 200 долларов США наличными, за который податель апелляции должен получить квитанцию в качестве подтверждения оплаты.</w:t>
      </w:r>
    </w:p>
    <w:p w14:paraId="5FD18A16" w14:textId="77777777" w:rsidR="00334510" w:rsidRDefault="00334510" w:rsidP="00334510">
      <w:pPr>
        <w:jc w:val="both"/>
      </w:pPr>
      <w:r w:rsidRPr="00AC7203">
        <w:rPr>
          <w:b/>
        </w:rPr>
        <w:t>11.4</w:t>
      </w:r>
      <w:r>
        <w:t xml:space="preserve"> Апелляционный комитет может также принять решение о возврате </w:t>
      </w:r>
      <w:r w:rsidR="00AC7203">
        <w:t>взноса</w:t>
      </w:r>
      <w:r>
        <w:t>, если сочтет апелляцию обоснованной. Решение Апелляционного комитета является окончательным, обязательным для исполнения и вступает в силу немедленно.</w:t>
      </w:r>
    </w:p>
    <w:p w14:paraId="04AB6AAD" w14:textId="77777777" w:rsidR="00334510" w:rsidRDefault="00334510" w:rsidP="00334510">
      <w:pPr>
        <w:jc w:val="both"/>
      </w:pPr>
      <w:r w:rsidRPr="00AC7203">
        <w:rPr>
          <w:b/>
        </w:rPr>
        <w:t>11.5</w:t>
      </w:r>
      <w:r>
        <w:t xml:space="preserve"> В быстрых шахматах и блице апелляции не принимаются. Решение главного арбитра является окончательным.</w:t>
      </w:r>
    </w:p>
    <w:p w14:paraId="3F282BEA" w14:textId="77777777" w:rsidR="00334510" w:rsidRPr="00334510" w:rsidRDefault="00334510" w:rsidP="00334510">
      <w:pPr>
        <w:jc w:val="both"/>
        <w:rPr>
          <w:b/>
        </w:rPr>
      </w:pPr>
      <w:r w:rsidRPr="00334510">
        <w:rPr>
          <w:b/>
        </w:rPr>
        <w:t>12. Дресс-код</w:t>
      </w:r>
    </w:p>
    <w:p w14:paraId="03298B46" w14:textId="77777777" w:rsidR="00334510" w:rsidRDefault="00334510" w:rsidP="00334510">
      <w:pPr>
        <w:jc w:val="both"/>
      </w:pPr>
      <w:r>
        <w:t>Все игроки должны носить форму, представляющую их национальную федерацию и/или национальный флаг. Шорты и тапочки, солнцезащитные очки, спортивные кепки и откровенная одежда не допускаются. Победители конкурса должны соблюдать дресс-код на церемонии закрытия.</w:t>
      </w:r>
    </w:p>
    <w:p w14:paraId="6BD0B90B" w14:textId="77777777" w:rsidR="00334510" w:rsidRPr="00334510" w:rsidRDefault="00334510" w:rsidP="00334510">
      <w:pPr>
        <w:jc w:val="both"/>
        <w:rPr>
          <w:b/>
        </w:rPr>
      </w:pPr>
      <w:r w:rsidRPr="00334510">
        <w:rPr>
          <w:b/>
        </w:rPr>
        <w:t>13. Контакт</w:t>
      </w:r>
      <w:r w:rsidR="00B623A0">
        <w:rPr>
          <w:b/>
        </w:rPr>
        <w:t>ы</w:t>
      </w:r>
      <w:r w:rsidRPr="00334510">
        <w:rPr>
          <w:b/>
        </w:rPr>
        <w:t>:</w:t>
      </w:r>
    </w:p>
    <w:p w14:paraId="4157D92E" w14:textId="77777777" w:rsidR="00B623A0" w:rsidRDefault="00334510" w:rsidP="00334510">
      <w:pPr>
        <w:jc w:val="both"/>
      </w:pPr>
      <w:r>
        <w:t>Электронная почта</w:t>
      </w:r>
      <w:r w:rsidR="002221AF">
        <w:t xml:space="preserve"> оргкомитета шахматного клуба Эль-Айна</w:t>
      </w:r>
      <w:r>
        <w:t xml:space="preserve">: asianyouth2023@gmail.com </w:t>
      </w:r>
    </w:p>
    <w:p w14:paraId="62337FC4" w14:textId="77777777" w:rsidR="00334510" w:rsidRDefault="00B623A0" w:rsidP="00334510">
      <w:pPr>
        <w:jc w:val="both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App</w:t>
      </w:r>
      <w:proofErr w:type="spellEnd"/>
      <w:r w:rsidR="00334510">
        <w:t>: +971 3 7633387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66"/>
      </w:tblGrid>
      <w:tr w:rsidR="00B623A0" w:rsidRPr="00304342" w14:paraId="2A8ACB1B" w14:textId="77777777" w:rsidTr="002221AF">
        <w:tc>
          <w:tcPr>
            <w:tcW w:w="5341" w:type="dxa"/>
            <w:vMerge w:val="restart"/>
          </w:tcPr>
          <w:p w14:paraId="1C499EFD" w14:textId="77777777" w:rsidR="00304342" w:rsidRDefault="00304342" w:rsidP="00B623A0">
            <w:pPr>
              <w:jc w:val="both"/>
              <w:rPr>
                <w:b/>
                <w:sz w:val="24"/>
              </w:rPr>
            </w:pPr>
          </w:p>
          <w:p w14:paraId="6CB97C09" w14:textId="02B95DA1" w:rsidR="00B623A0" w:rsidRPr="00304342" w:rsidRDefault="002221AF" w:rsidP="00B623A0">
            <w:pPr>
              <w:jc w:val="both"/>
              <w:rPr>
                <w:b/>
                <w:sz w:val="24"/>
                <w:lang w:val="en-US"/>
              </w:rPr>
            </w:pPr>
            <w:r w:rsidRPr="00304342">
              <w:rPr>
                <w:b/>
                <w:sz w:val="24"/>
              </w:rPr>
              <w:lastRenderedPageBreak/>
              <w:t>Шахматный</w:t>
            </w:r>
            <w:r w:rsidRPr="00304342">
              <w:rPr>
                <w:b/>
                <w:sz w:val="24"/>
                <w:lang w:val="en-US"/>
              </w:rPr>
              <w:t xml:space="preserve"> </w:t>
            </w:r>
            <w:r w:rsidRPr="00304342">
              <w:rPr>
                <w:b/>
                <w:sz w:val="24"/>
              </w:rPr>
              <w:t>клуб</w:t>
            </w:r>
            <w:r w:rsidRPr="00304342">
              <w:rPr>
                <w:b/>
                <w:sz w:val="24"/>
                <w:lang w:val="en-US"/>
              </w:rPr>
              <w:t xml:space="preserve"> </w:t>
            </w:r>
            <w:r w:rsidRPr="00304342">
              <w:rPr>
                <w:b/>
                <w:sz w:val="24"/>
              </w:rPr>
              <w:t>Эль</w:t>
            </w:r>
            <w:r w:rsidRPr="00304342">
              <w:rPr>
                <w:b/>
                <w:sz w:val="24"/>
                <w:lang w:val="en-US"/>
              </w:rPr>
              <w:t>-</w:t>
            </w:r>
            <w:r w:rsidRPr="00304342">
              <w:rPr>
                <w:b/>
                <w:sz w:val="24"/>
              </w:rPr>
              <w:t>Айна</w:t>
            </w:r>
          </w:p>
          <w:p w14:paraId="22D84C73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Co-Ordinator: Mr. Ahmed Al </w:t>
            </w:r>
            <w:proofErr w:type="spellStart"/>
            <w:r w:rsidRPr="00304342">
              <w:rPr>
                <w:lang w:val="en-US"/>
              </w:rPr>
              <w:t>Hamli</w:t>
            </w:r>
            <w:proofErr w:type="spellEnd"/>
            <w:r w:rsidRPr="00304342">
              <w:rPr>
                <w:lang w:val="en-US"/>
              </w:rPr>
              <w:t xml:space="preserve"> </w:t>
            </w:r>
          </w:p>
          <w:p w14:paraId="5EF98FE6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50 8404082</w:t>
            </w:r>
          </w:p>
          <w:p w14:paraId="27124645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  <w:p w14:paraId="031E8522" w14:textId="77777777" w:rsidR="00B623A0" w:rsidRPr="00304342" w:rsidRDefault="00B623A0" w:rsidP="0033451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Financial Matters: Mohammad Abbas </w:t>
            </w:r>
          </w:p>
          <w:p w14:paraId="44E62871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55 7046469</w:t>
            </w:r>
          </w:p>
          <w:p w14:paraId="4CAA4EA5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  <w:p w14:paraId="3C97E762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PRO: Rafiq </w:t>
            </w:r>
            <w:proofErr w:type="spellStart"/>
            <w:r w:rsidRPr="00304342">
              <w:rPr>
                <w:lang w:val="en-US"/>
              </w:rPr>
              <w:t>Thengil</w:t>
            </w:r>
            <w:proofErr w:type="spellEnd"/>
          </w:p>
          <w:p w14:paraId="2A947378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50 6726261</w:t>
            </w:r>
          </w:p>
          <w:p w14:paraId="1C1E8668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  <w:p w14:paraId="5A170604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Secretary: </w:t>
            </w:r>
            <w:proofErr w:type="spellStart"/>
            <w:r w:rsidRPr="00304342">
              <w:rPr>
                <w:lang w:val="en-US"/>
              </w:rPr>
              <w:t>Nominzul</w:t>
            </w:r>
            <w:proofErr w:type="spellEnd"/>
            <w:r w:rsidRPr="00304342">
              <w:rPr>
                <w:lang w:val="en-US"/>
              </w:rPr>
              <w:t xml:space="preserve"> </w:t>
            </w:r>
            <w:proofErr w:type="spellStart"/>
            <w:r w:rsidRPr="00304342">
              <w:rPr>
                <w:lang w:val="en-US"/>
              </w:rPr>
              <w:t>Ganzorig</w:t>
            </w:r>
            <w:proofErr w:type="spellEnd"/>
          </w:p>
          <w:p w14:paraId="404EB72C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56 8049395</w:t>
            </w:r>
          </w:p>
          <w:p w14:paraId="26D5E628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</w:tc>
        <w:tc>
          <w:tcPr>
            <w:tcW w:w="5341" w:type="dxa"/>
          </w:tcPr>
          <w:p w14:paraId="753967DB" w14:textId="77777777" w:rsidR="00304342" w:rsidRDefault="00304342" w:rsidP="00B623A0">
            <w:pPr>
              <w:jc w:val="both"/>
              <w:rPr>
                <w:b/>
                <w:sz w:val="24"/>
              </w:rPr>
            </w:pPr>
          </w:p>
          <w:p w14:paraId="76EB57D5" w14:textId="4F651DEA" w:rsidR="00B623A0" w:rsidRPr="00304342" w:rsidRDefault="002221AF" w:rsidP="00B623A0">
            <w:pPr>
              <w:jc w:val="both"/>
              <w:rPr>
                <w:b/>
                <w:sz w:val="24"/>
                <w:lang w:val="en-US"/>
              </w:rPr>
            </w:pPr>
            <w:r w:rsidRPr="00304342">
              <w:rPr>
                <w:b/>
                <w:sz w:val="24"/>
              </w:rPr>
              <w:lastRenderedPageBreak/>
              <w:t>Азиатская</w:t>
            </w:r>
            <w:r w:rsidRPr="00304342">
              <w:rPr>
                <w:b/>
                <w:sz w:val="24"/>
                <w:lang w:val="en-US"/>
              </w:rPr>
              <w:t xml:space="preserve"> </w:t>
            </w:r>
            <w:r w:rsidRPr="00304342">
              <w:rPr>
                <w:b/>
                <w:sz w:val="24"/>
              </w:rPr>
              <w:t>шахматная</w:t>
            </w:r>
            <w:r w:rsidRPr="00304342">
              <w:rPr>
                <w:b/>
                <w:sz w:val="24"/>
                <w:lang w:val="en-US"/>
              </w:rPr>
              <w:t xml:space="preserve"> </w:t>
            </w:r>
            <w:r w:rsidRPr="00304342">
              <w:rPr>
                <w:b/>
                <w:sz w:val="24"/>
              </w:rPr>
              <w:t>федерация</w:t>
            </w:r>
          </w:p>
          <w:p w14:paraId="3D957546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Executive Director: </w:t>
            </w:r>
            <w:proofErr w:type="spellStart"/>
            <w:r w:rsidRPr="00304342">
              <w:rPr>
                <w:lang w:val="en-US"/>
              </w:rPr>
              <w:t>Casto</w:t>
            </w:r>
            <w:proofErr w:type="spellEnd"/>
            <w:r w:rsidRPr="00304342">
              <w:rPr>
                <w:lang w:val="en-US"/>
              </w:rPr>
              <w:t xml:space="preserve"> </w:t>
            </w:r>
            <w:proofErr w:type="spellStart"/>
            <w:r w:rsidRPr="00304342">
              <w:rPr>
                <w:lang w:val="en-US"/>
              </w:rPr>
              <w:t>Abundo</w:t>
            </w:r>
            <w:proofErr w:type="spellEnd"/>
            <w:r w:rsidRPr="00304342">
              <w:rPr>
                <w:lang w:val="en-US"/>
              </w:rPr>
              <w:t xml:space="preserve"> </w:t>
            </w:r>
          </w:p>
          <w:p w14:paraId="29C0D1AD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55 5154554</w:t>
            </w:r>
          </w:p>
          <w:p w14:paraId="6538AC1E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Email: </w:t>
            </w:r>
            <w:hyperlink r:id="rId5" w:history="1">
              <w:r w:rsidRPr="00304342">
                <w:rPr>
                  <w:rStyle w:val="a4"/>
                  <w:lang w:val="en-US"/>
                </w:rPr>
                <w:t>asianchessfederation@yahoo.com</w:t>
              </w:r>
            </w:hyperlink>
          </w:p>
          <w:p w14:paraId="4A2FE5AC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</w:tc>
      </w:tr>
      <w:tr w:rsidR="00B623A0" w:rsidRPr="00304342" w14:paraId="11DB019D" w14:textId="77777777" w:rsidTr="002221AF">
        <w:tc>
          <w:tcPr>
            <w:tcW w:w="5341" w:type="dxa"/>
            <w:vMerge/>
          </w:tcPr>
          <w:p w14:paraId="299E998F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</w:tc>
        <w:tc>
          <w:tcPr>
            <w:tcW w:w="5341" w:type="dxa"/>
          </w:tcPr>
          <w:p w14:paraId="4475D91E" w14:textId="77777777" w:rsidR="00B623A0" w:rsidRPr="00304342" w:rsidRDefault="00B623A0" w:rsidP="0033451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 xml:space="preserve">Administrator: Mehrdad </w:t>
            </w:r>
            <w:proofErr w:type="spellStart"/>
            <w:r w:rsidRPr="00304342">
              <w:rPr>
                <w:lang w:val="en-US"/>
              </w:rPr>
              <w:t>Pahlevanzadeh</w:t>
            </w:r>
            <w:proofErr w:type="spellEnd"/>
            <w:r w:rsidRPr="00304342">
              <w:rPr>
                <w:lang w:val="en-US"/>
              </w:rPr>
              <w:t xml:space="preserve"> </w:t>
            </w:r>
          </w:p>
          <w:p w14:paraId="78172963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50 6649280</w:t>
            </w:r>
          </w:p>
          <w:p w14:paraId="2B9BC4D6" w14:textId="77777777" w:rsidR="002221AF" w:rsidRPr="00304342" w:rsidRDefault="002221AF" w:rsidP="00B623A0">
            <w:pPr>
              <w:jc w:val="both"/>
              <w:rPr>
                <w:lang w:val="en-US"/>
              </w:rPr>
            </w:pPr>
          </w:p>
        </w:tc>
      </w:tr>
      <w:tr w:rsidR="00B623A0" w:rsidRPr="00304342" w14:paraId="37BD86BF" w14:textId="77777777" w:rsidTr="002221AF">
        <w:tc>
          <w:tcPr>
            <w:tcW w:w="5341" w:type="dxa"/>
            <w:vMerge/>
          </w:tcPr>
          <w:p w14:paraId="19D99C89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</w:tc>
        <w:tc>
          <w:tcPr>
            <w:tcW w:w="5341" w:type="dxa"/>
          </w:tcPr>
          <w:p w14:paraId="4C56E599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Co-Ordinator: Sami Khader</w:t>
            </w:r>
          </w:p>
          <w:p w14:paraId="3CB2F067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+962 7 95513345</w:t>
            </w:r>
          </w:p>
        </w:tc>
      </w:tr>
      <w:tr w:rsidR="00B623A0" w:rsidRPr="00304342" w14:paraId="4EAA8E76" w14:textId="77777777" w:rsidTr="002221AF">
        <w:tc>
          <w:tcPr>
            <w:tcW w:w="5341" w:type="dxa"/>
            <w:vMerge/>
          </w:tcPr>
          <w:p w14:paraId="7CE7135E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</w:p>
        </w:tc>
        <w:tc>
          <w:tcPr>
            <w:tcW w:w="5341" w:type="dxa"/>
          </w:tcPr>
          <w:p w14:paraId="47DEF003" w14:textId="77777777" w:rsidR="00B623A0" w:rsidRPr="00304342" w:rsidRDefault="00B623A0" w:rsidP="00334510">
            <w:pPr>
              <w:jc w:val="both"/>
              <w:rPr>
                <w:lang w:val="en-US"/>
              </w:rPr>
            </w:pPr>
          </w:p>
        </w:tc>
      </w:tr>
      <w:tr w:rsidR="00334510" w14:paraId="150A15F2" w14:textId="77777777" w:rsidTr="002221AF">
        <w:tc>
          <w:tcPr>
            <w:tcW w:w="5341" w:type="dxa"/>
          </w:tcPr>
          <w:p w14:paraId="002829E0" w14:textId="77777777" w:rsidR="00B623A0" w:rsidRPr="00304342" w:rsidRDefault="002221AF" w:rsidP="00B623A0">
            <w:pPr>
              <w:jc w:val="both"/>
              <w:rPr>
                <w:b/>
                <w:sz w:val="24"/>
                <w:lang w:val="en-US"/>
              </w:rPr>
            </w:pPr>
            <w:r w:rsidRPr="00304342">
              <w:rPr>
                <w:b/>
                <w:sz w:val="24"/>
              </w:rPr>
              <w:t>Федерация</w:t>
            </w:r>
            <w:r w:rsidRPr="00304342">
              <w:rPr>
                <w:b/>
                <w:sz w:val="24"/>
                <w:lang w:val="en-US"/>
              </w:rPr>
              <w:t xml:space="preserve"> </w:t>
            </w:r>
            <w:r w:rsidRPr="00304342">
              <w:rPr>
                <w:b/>
                <w:sz w:val="24"/>
              </w:rPr>
              <w:t>шахмат</w:t>
            </w:r>
            <w:r w:rsidRPr="00304342">
              <w:rPr>
                <w:b/>
                <w:sz w:val="24"/>
                <w:lang w:val="en-US"/>
              </w:rPr>
              <w:t xml:space="preserve"> </w:t>
            </w:r>
            <w:r w:rsidRPr="00304342">
              <w:rPr>
                <w:b/>
                <w:sz w:val="24"/>
              </w:rPr>
              <w:t>ОАЭ</w:t>
            </w:r>
          </w:p>
          <w:p w14:paraId="1FDB2429" w14:textId="77777777" w:rsidR="00B623A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Mohammad Abdullah:</w:t>
            </w:r>
          </w:p>
          <w:p w14:paraId="3506EBB3" w14:textId="77777777" w:rsidR="0033451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+971 50 6464015</w:t>
            </w:r>
          </w:p>
        </w:tc>
        <w:tc>
          <w:tcPr>
            <w:tcW w:w="5341" w:type="dxa"/>
          </w:tcPr>
          <w:p w14:paraId="658CF9BB" w14:textId="77777777" w:rsidR="00B623A0" w:rsidRPr="00304342" w:rsidRDefault="00B623A0" w:rsidP="00B623A0">
            <w:pPr>
              <w:jc w:val="both"/>
              <w:rPr>
                <w:b/>
              </w:rPr>
            </w:pPr>
            <w:r w:rsidRPr="00304342">
              <w:rPr>
                <w:b/>
                <w:sz w:val="24"/>
                <w:lang w:val="en-US"/>
              </w:rPr>
              <w:t>FIDE</w:t>
            </w:r>
            <w:r w:rsidRPr="00304342">
              <w:rPr>
                <w:b/>
                <w:sz w:val="24"/>
              </w:rPr>
              <w:t>:</w:t>
            </w:r>
          </w:p>
          <w:p w14:paraId="6C55749D" w14:textId="77777777" w:rsidR="00B623A0" w:rsidRPr="00304342" w:rsidRDefault="00B623A0" w:rsidP="00B623A0">
            <w:pPr>
              <w:jc w:val="both"/>
            </w:pPr>
            <w:proofErr w:type="spellStart"/>
            <w:r w:rsidRPr="00304342">
              <w:rPr>
                <w:lang w:val="en-US"/>
              </w:rPr>
              <w:t>Kema</w:t>
            </w:r>
            <w:proofErr w:type="spellEnd"/>
            <w:r w:rsidRPr="00304342">
              <w:t xml:space="preserve"> </w:t>
            </w:r>
            <w:proofErr w:type="spellStart"/>
            <w:r w:rsidRPr="00304342">
              <w:rPr>
                <w:lang w:val="en-US"/>
              </w:rPr>
              <w:t>Goryaeva</w:t>
            </w:r>
            <w:proofErr w:type="spellEnd"/>
            <w:r w:rsidRPr="00304342">
              <w:t xml:space="preserve"> (Носители русского языка): </w:t>
            </w:r>
          </w:p>
          <w:p w14:paraId="2567AAA4" w14:textId="77777777" w:rsidR="00334510" w:rsidRPr="00304342" w:rsidRDefault="00B623A0" w:rsidP="00B623A0">
            <w:pPr>
              <w:jc w:val="both"/>
              <w:rPr>
                <w:lang w:val="en-US"/>
              </w:rPr>
            </w:pPr>
            <w:r w:rsidRPr="00304342">
              <w:rPr>
                <w:lang w:val="en-US"/>
              </w:rPr>
              <w:t>What’s App: +7 905 4002628</w:t>
            </w:r>
          </w:p>
        </w:tc>
      </w:tr>
    </w:tbl>
    <w:p w14:paraId="3EF89984" w14:textId="77777777" w:rsidR="00334510" w:rsidRPr="00334510" w:rsidRDefault="00334510" w:rsidP="00334510">
      <w:pPr>
        <w:jc w:val="both"/>
        <w:rPr>
          <w:lang w:val="en-US"/>
        </w:rPr>
      </w:pPr>
    </w:p>
    <w:sectPr w:rsidR="00334510" w:rsidRPr="00334510" w:rsidSect="00D51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BD"/>
    <w:rsid w:val="00021434"/>
    <w:rsid w:val="00066BF3"/>
    <w:rsid w:val="0010066F"/>
    <w:rsid w:val="00172E45"/>
    <w:rsid w:val="002221AF"/>
    <w:rsid w:val="00304342"/>
    <w:rsid w:val="00334510"/>
    <w:rsid w:val="003A542E"/>
    <w:rsid w:val="0056241D"/>
    <w:rsid w:val="006F5E09"/>
    <w:rsid w:val="00AC7203"/>
    <w:rsid w:val="00B623A0"/>
    <w:rsid w:val="00BD22BD"/>
    <w:rsid w:val="00CA326B"/>
    <w:rsid w:val="00CB64A1"/>
    <w:rsid w:val="00CE5CDC"/>
    <w:rsid w:val="00D31B3D"/>
    <w:rsid w:val="00D5154B"/>
    <w:rsid w:val="00D924E8"/>
    <w:rsid w:val="00DA5BD0"/>
    <w:rsid w:val="00EC458E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3BBF"/>
  <w15:docId w15:val="{E6216671-AC7D-48AE-A3FE-EFBFD6C1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15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54B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B6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ianchessfederati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9513-2263-4307-A879-BC5CDD0A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Артем Пугачев</cp:lastModifiedBy>
  <cp:revision>2</cp:revision>
  <dcterms:created xsi:type="dcterms:W3CDTF">2023-10-12T11:02:00Z</dcterms:created>
  <dcterms:modified xsi:type="dcterms:W3CDTF">2023-10-12T11:02:00Z</dcterms:modified>
</cp:coreProperties>
</file>