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333" w:rsidRDefault="005308CB">
      <w:pPr>
        <w:spacing w:after="3" w:line="271" w:lineRule="auto"/>
        <w:ind w:left="-5" w:right="0"/>
        <w:jc w:val="left"/>
      </w:pPr>
      <w:r>
        <w:rPr>
          <w:b/>
        </w:rPr>
        <w:t xml:space="preserve">ПРОЕКТ </w:t>
      </w:r>
    </w:p>
    <w:tbl>
      <w:tblPr>
        <w:tblStyle w:val="TableGrid"/>
        <w:tblW w:w="9347" w:type="dxa"/>
        <w:tblInd w:w="247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580"/>
        <w:gridCol w:w="4767"/>
      </w:tblGrid>
      <w:tr w:rsidR="00C47333">
        <w:trPr>
          <w:trHeight w:val="2479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C47333" w:rsidRDefault="005308CB">
            <w:pPr>
              <w:spacing w:after="21" w:line="259" w:lineRule="auto"/>
              <w:ind w:left="0" w:right="271" w:firstLine="0"/>
              <w:jc w:val="right"/>
            </w:pPr>
            <w:r>
              <w:t xml:space="preserve">«СОГЛАСОВАНО» </w:t>
            </w:r>
          </w:p>
          <w:p w:rsidR="00C47333" w:rsidRDefault="005308CB">
            <w:pPr>
              <w:spacing w:after="0" w:line="279" w:lineRule="auto"/>
              <w:ind w:left="0" w:right="0" w:firstLine="3219"/>
              <w:jc w:val="left"/>
            </w:pPr>
            <w:r>
              <w:t xml:space="preserve">Президент  Региональной общественной организации </w:t>
            </w:r>
          </w:p>
          <w:p w:rsidR="00C47333" w:rsidRDefault="005308CB">
            <w:pPr>
              <w:spacing w:after="22" w:line="259" w:lineRule="auto"/>
              <w:ind w:left="0" w:right="277" w:firstLine="0"/>
              <w:jc w:val="right"/>
            </w:pPr>
            <w:r>
              <w:t xml:space="preserve">«Спортивная федерация шахмат  </w:t>
            </w:r>
          </w:p>
          <w:p w:rsidR="00C47333" w:rsidRDefault="005308CB">
            <w:pPr>
              <w:spacing w:after="0" w:line="259" w:lineRule="auto"/>
              <w:ind w:left="0" w:right="271" w:firstLine="0"/>
              <w:jc w:val="right"/>
            </w:pPr>
            <w:r>
              <w:t xml:space="preserve">Ярославской области» </w:t>
            </w:r>
          </w:p>
          <w:p w:rsidR="00C47333" w:rsidRDefault="005308CB">
            <w:pPr>
              <w:spacing w:after="22" w:line="259" w:lineRule="auto"/>
              <w:ind w:left="0" w:right="214" w:firstLine="0"/>
              <w:jc w:val="right"/>
            </w:pPr>
            <w:r>
              <w:t xml:space="preserve"> </w:t>
            </w:r>
          </w:p>
          <w:p w:rsidR="00C47333" w:rsidRDefault="005308CB">
            <w:pPr>
              <w:spacing w:after="0" w:line="259" w:lineRule="auto"/>
              <w:ind w:left="766" w:right="0" w:firstLine="0"/>
              <w:jc w:val="left"/>
            </w:pPr>
            <w:r>
              <w:t xml:space="preserve">_________________ А.С. Москвин </w:t>
            </w:r>
          </w:p>
          <w:p w:rsidR="00C47333" w:rsidRDefault="00331F00" w:rsidP="00B25558">
            <w:pPr>
              <w:spacing w:after="0" w:line="259" w:lineRule="auto"/>
              <w:ind w:left="787" w:right="0" w:firstLine="0"/>
              <w:jc w:val="left"/>
            </w:pPr>
            <w:r>
              <w:t xml:space="preserve"> </w:t>
            </w:r>
            <w:r w:rsidR="005308CB">
              <w:t>«____»_________________ 201</w:t>
            </w:r>
            <w:r w:rsidR="00B25558">
              <w:t>9</w:t>
            </w:r>
            <w:r w:rsidR="005308CB">
              <w:t xml:space="preserve"> г.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C47333" w:rsidRDefault="005308CB">
            <w:pPr>
              <w:spacing w:after="21" w:line="259" w:lineRule="auto"/>
              <w:ind w:left="0" w:right="116" w:firstLine="0"/>
              <w:jc w:val="right"/>
            </w:pPr>
            <w:r>
              <w:t xml:space="preserve">«УТВЕРЖДАЮ» </w:t>
            </w:r>
          </w:p>
          <w:p w:rsidR="00C47333" w:rsidRDefault="005308CB">
            <w:pPr>
              <w:spacing w:after="22" w:line="259" w:lineRule="auto"/>
              <w:ind w:left="0" w:right="118" w:firstLine="0"/>
              <w:jc w:val="right"/>
            </w:pPr>
            <w:r>
              <w:t xml:space="preserve">Директор </w:t>
            </w:r>
          </w:p>
          <w:p w:rsidR="00C47333" w:rsidRDefault="005308CB">
            <w:pPr>
              <w:spacing w:after="0" w:line="278" w:lineRule="auto"/>
              <w:ind w:left="0" w:right="122" w:firstLine="0"/>
              <w:jc w:val="right"/>
            </w:pPr>
            <w:r>
              <w:t xml:space="preserve">Департамента по физической культуре, спорту и молодежной политике  </w:t>
            </w:r>
          </w:p>
          <w:p w:rsidR="00C47333" w:rsidRDefault="005308CB">
            <w:pPr>
              <w:spacing w:after="0" w:line="259" w:lineRule="auto"/>
              <w:ind w:left="0" w:right="123" w:firstLine="0"/>
              <w:jc w:val="right"/>
            </w:pPr>
            <w:r>
              <w:t xml:space="preserve">Ярославской области </w:t>
            </w:r>
          </w:p>
          <w:p w:rsidR="00C47333" w:rsidRDefault="005308CB">
            <w:pPr>
              <w:spacing w:after="22" w:line="259" w:lineRule="auto"/>
              <w:ind w:left="0" w:right="60" w:firstLine="0"/>
              <w:jc w:val="right"/>
            </w:pPr>
            <w:r>
              <w:t xml:space="preserve"> </w:t>
            </w:r>
          </w:p>
          <w:p w:rsidR="00C47333" w:rsidRDefault="005308CB" w:rsidP="00331F00">
            <w:pPr>
              <w:spacing w:after="0" w:line="259" w:lineRule="auto"/>
              <w:ind w:left="0" w:right="120" w:firstLine="0"/>
              <w:jc w:val="right"/>
            </w:pPr>
            <w:r>
              <w:t xml:space="preserve">_________________ С.А. </w:t>
            </w:r>
            <w:proofErr w:type="spellStart"/>
            <w:r>
              <w:t>Панчишный</w:t>
            </w:r>
            <w:proofErr w:type="spellEnd"/>
            <w:r>
              <w:t xml:space="preserve">  </w:t>
            </w:r>
          </w:p>
          <w:p w:rsidR="00C47333" w:rsidRDefault="005308CB" w:rsidP="00B25558">
            <w:pPr>
              <w:spacing w:after="0" w:line="259" w:lineRule="auto"/>
              <w:ind w:left="0" w:right="122" w:firstLine="0"/>
              <w:jc w:val="right"/>
            </w:pPr>
            <w:r>
              <w:t>«____»_________________ 201</w:t>
            </w:r>
            <w:r w:rsidR="00B25558">
              <w:t>9</w:t>
            </w:r>
            <w:r>
              <w:t xml:space="preserve"> г. </w:t>
            </w:r>
          </w:p>
        </w:tc>
      </w:tr>
      <w:tr w:rsidR="00C47333">
        <w:trPr>
          <w:trHeight w:val="27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C47333" w:rsidRDefault="005308CB">
            <w:pPr>
              <w:spacing w:after="0" w:line="259" w:lineRule="auto"/>
              <w:ind w:left="0" w:right="214" w:firstLine="0"/>
              <w:jc w:val="right"/>
            </w:pPr>
            <w:r>
              <w:t xml:space="preserve">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C47333" w:rsidRDefault="005308CB">
            <w:pPr>
              <w:spacing w:after="0" w:line="259" w:lineRule="auto"/>
              <w:ind w:left="0" w:right="60" w:firstLine="0"/>
              <w:jc w:val="right"/>
            </w:pPr>
            <w:r>
              <w:t xml:space="preserve"> </w:t>
            </w:r>
          </w:p>
        </w:tc>
      </w:tr>
    </w:tbl>
    <w:p w:rsidR="00C47333" w:rsidRDefault="005308CB">
      <w:pPr>
        <w:spacing w:after="0" w:line="259" w:lineRule="auto"/>
        <w:ind w:right="48"/>
        <w:jc w:val="right"/>
      </w:pPr>
      <w:r>
        <w:t xml:space="preserve">«СОГЛАСОВАНО» </w:t>
      </w:r>
    </w:p>
    <w:p w:rsidR="00C47333" w:rsidRDefault="005308CB">
      <w:pPr>
        <w:spacing w:after="0" w:line="259" w:lineRule="auto"/>
        <w:ind w:right="48"/>
        <w:jc w:val="right"/>
      </w:pPr>
      <w:r>
        <w:t xml:space="preserve">Исполнительный директор  </w:t>
      </w:r>
    </w:p>
    <w:p w:rsidR="00C47333" w:rsidRDefault="005308CB">
      <w:pPr>
        <w:spacing w:after="0" w:line="259" w:lineRule="auto"/>
        <w:ind w:right="48"/>
        <w:jc w:val="right"/>
      </w:pPr>
      <w:r>
        <w:t xml:space="preserve">Общероссийской общественной организации </w:t>
      </w:r>
    </w:p>
    <w:p w:rsidR="00C47333" w:rsidRDefault="005308CB">
      <w:pPr>
        <w:spacing w:after="0" w:line="259" w:lineRule="auto"/>
        <w:ind w:right="48"/>
        <w:jc w:val="right"/>
      </w:pPr>
      <w:r>
        <w:t xml:space="preserve">«Российская шахматная федерация» </w:t>
      </w:r>
    </w:p>
    <w:p w:rsidR="00C47333" w:rsidRDefault="005308CB">
      <w:pPr>
        <w:spacing w:after="23" w:line="259" w:lineRule="auto"/>
        <w:ind w:left="64" w:right="0" w:firstLine="0"/>
        <w:jc w:val="center"/>
      </w:pPr>
      <w:r>
        <w:t xml:space="preserve"> </w:t>
      </w:r>
    </w:p>
    <w:p w:rsidR="00C47333" w:rsidRDefault="005308CB">
      <w:pPr>
        <w:spacing w:after="0" w:line="259" w:lineRule="auto"/>
        <w:ind w:right="48"/>
        <w:jc w:val="right"/>
      </w:pPr>
      <w:r>
        <w:t xml:space="preserve">_________________ М.В. Глуховский  </w:t>
      </w:r>
    </w:p>
    <w:p w:rsidR="00C47333" w:rsidRDefault="00331F00">
      <w:pPr>
        <w:spacing w:after="0" w:line="259" w:lineRule="auto"/>
        <w:ind w:right="48"/>
        <w:jc w:val="right"/>
      </w:pPr>
      <w:r>
        <w:t xml:space="preserve"> </w:t>
      </w:r>
      <w:r w:rsidR="00ED4CF2">
        <w:t>«_____»</w:t>
      </w:r>
      <w:r w:rsidR="005308CB">
        <w:t>________________ 201</w:t>
      </w:r>
      <w:r w:rsidR="00B25558">
        <w:t>9</w:t>
      </w:r>
      <w:r w:rsidR="005308CB">
        <w:t xml:space="preserve"> г. </w:t>
      </w:r>
    </w:p>
    <w:p w:rsidR="00C47333" w:rsidRDefault="00C47333">
      <w:pPr>
        <w:spacing w:after="25" w:line="259" w:lineRule="auto"/>
        <w:ind w:left="0" w:right="118" w:firstLine="0"/>
        <w:jc w:val="center"/>
      </w:pPr>
    </w:p>
    <w:p w:rsidR="00C47333" w:rsidRDefault="005308CB">
      <w:pPr>
        <w:spacing w:after="24" w:line="259" w:lineRule="auto"/>
        <w:ind w:right="177"/>
        <w:jc w:val="center"/>
      </w:pPr>
      <w:r>
        <w:rPr>
          <w:b/>
        </w:rPr>
        <w:t xml:space="preserve">ПОЛОЖЕНИЕ </w:t>
      </w:r>
    </w:p>
    <w:p w:rsidR="00C47333" w:rsidRDefault="005308CB">
      <w:pPr>
        <w:spacing w:after="24" w:line="259" w:lineRule="auto"/>
        <w:ind w:right="179"/>
        <w:jc w:val="center"/>
      </w:pPr>
      <w:r>
        <w:rPr>
          <w:b/>
        </w:rPr>
        <w:t xml:space="preserve"> о проведении всероссийского соревнования «Высшая лига» -  </w:t>
      </w:r>
    </w:p>
    <w:p w:rsidR="00C47333" w:rsidRDefault="005308CB">
      <w:pPr>
        <w:spacing w:after="3" w:line="271" w:lineRule="auto"/>
        <w:ind w:left="120" w:right="0"/>
        <w:jc w:val="left"/>
      </w:pPr>
      <w:r>
        <w:rPr>
          <w:b/>
        </w:rPr>
        <w:t>IV этапа Чемпионата России по шахматам 201</w:t>
      </w:r>
      <w:r w:rsidR="006B730B">
        <w:rPr>
          <w:b/>
        </w:rPr>
        <w:t>9</w:t>
      </w:r>
      <w:r>
        <w:rPr>
          <w:b/>
        </w:rPr>
        <w:t xml:space="preserve"> года среди мужчин и среди женщин  </w:t>
      </w:r>
    </w:p>
    <w:p w:rsidR="00C47333" w:rsidRDefault="005308CB">
      <w:pPr>
        <w:spacing w:after="0" w:line="259" w:lineRule="auto"/>
        <w:ind w:right="179"/>
        <w:jc w:val="center"/>
      </w:pPr>
      <w:r>
        <w:rPr>
          <w:b/>
        </w:rPr>
        <w:t xml:space="preserve">(номер-код спортивной дисциплины: 0880012811Я) </w:t>
      </w:r>
    </w:p>
    <w:p w:rsidR="00C47333" w:rsidRDefault="005308CB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C47333" w:rsidRDefault="005308CB">
      <w:pPr>
        <w:numPr>
          <w:ilvl w:val="0"/>
          <w:numId w:val="1"/>
        </w:numPr>
        <w:spacing w:after="28" w:line="271" w:lineRule="auto"/>
        <w:ind w:right="0" w:hanging="240"/>
        <w:jc w:val="left"/>
      </w:pPr>
      <w:r>
        <w:rPr>
          <w:b/>
        </w:rPr>
        <w:t xml:space="preserve">Цели и задачи проведения соревнований: </w:t>
      </w:r>
    </w:p>
    <w:p w:rsidR="00C47333" w:rsidRDefault="005308CB">
      <w:pPr>
        <w:numPr>
          <w:ilvl w:val="1"/>
          <w:numId w:val="1"/>
        </w:numPr>
        <w:ind w:right="173" w:hanging="283"/>
      </w:pPr>
      <w:r>
        <w:t xml:space="preserve">развитие и популяризация шахмат в Российской Федерации  </w:t>
      </w:r>
    </w:p>
    <w:p w:rsidR="00C47333" w:rsidRDefault="005308CB">
      <w:pPr>
        <w:numPr>
          <w:ilvl w:val="1"/>
          <w:numId w:val="1"/>
        </w:numPr>
        <w:ind w:right="173" w:hanging="283"/>
      </w:pPr>
      <w:r>
        <w:t xml:space="preserve">повышение мастерства спортсменов; </w:t>
      </w:r>
    </w:p>
    <w:p w:rsidR="00C47333" w:rsidRDefault="005308CB">
      <w:pPr>
        <w:numPr>
          <w:ilvl w:val="1"/>
          <w:numId w:val="1"/>
        </w:numPr>
        <w:ind w:right="173" w:hanging="283"/>
      </w:pPr>
      <w:r>
        <w:t xml:space="preserve">определение победителей соревнований среди мужчин и среди женщин. </w:t>
      </w:r>
    </w:p>
    <w:p w:rsidR="00C47333" w:rsidRDefault="005308CB">
      <w:pPr>
        <w:numPr>
          <w:ilvl w:val="1"/>
          <w:numId w:val="1"/>
        </w:numPr>
        <w:ind w:right="173" w:hanging="283"/>
      </w:pPr>
      <w:r>
        <w:t>определение участников Суперфинала 7</w:t>
      </w:r>
      <w:r w:rsidR="006B730B">
        <w:t>2</w:t>
      </w:r>
      <w:r>
        <w:t>-го чемпионата России по шахматам среди мужчин и суперфинала 6</w:t>
      </w:r>
      <w:r w:rsidR="006B730B">
        <w:t>9</w:t>
      </w:r>
      <w:r>
        <w:t xml:space="preserve">-го чемпионата России по шахматам среди женщин; </w:t>
      </w:r>
    </w:p>
    <w:p w:rsidR="00C47333" w:rsidRDefault="005308CB">
      <w:pPr>
        <w:spacing w:after="26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C47333" w:rsidRDefault="005308CB">
      <w:pPr>
        <w:numPr>
          <w:ilvl w:val="0"/>
          <w:numId w:val="1"/>
        </w:numPr>
        <w:spacing w:after="3" w:line="271" w:lineRule="auto"/>
        <w:ind w:right="0" w:hanging="240"/>
        <w:jc w:val="left"/>
      </w:pPr>
      <w:r>
        <w:rPr>
          <w:b/>
        </w:rPr>
        <w:t xml:space="preserve">Организаторы соревнований. </w:t>
      </w:r>
    </w:p>
    <w:p w:rsidR="00C47333" w:rsidRDefault="005308CB">
      <w:pPr>
        <w:ind w:left="-15" w:right="173" w:firstLine="283"/>
      </w:pPr>
      <w:r>
        <w:t xml:space="preserve">Общее руководство организацией и проведением соревнований осуществляют Министерство спорта России и Общероссийская общественная организация «Российская шахматная федерация» (далее РШФ). </w:t>
      </w:r>
    </w:p>
    <w:p w:rsidR="00C47333" w:rsidRDefault="005308CB">
      <w:pPr>
        <w:ind w:left="-15" w:right="173" w:firstLine="283"/>
      </w:pPr>
      <w:r>
        <w:t xml:space="preserve">Непосредственное проведение соревнований возлагается на судейскую коллегию, утверждаемую РШФ. </w:t>
      </w:r>
    </w:p>
    <w:p w:rsidR="00C47333" w:rsidRDefault="005308CB">
      <w:pPr>
        <w:ind w:left="-15" w:right="173" w:firstLine="283"/>
      </w:pPr>
      <w:r>
        <w:t xml:space="preserve">Главный судья соревнований – международный арбитр/ССВК Алексей Станиславович Москвин (г. </w:t>
      </w:r>
      <w:r w:rsidR="006B730B">
        <w:t>Ярославль</w:t>
      </w:r>
      <w:r>
        <w:t xml:space="preserve">). </w:t>
      </w:r>
    </w:p>
    <w:p w:rsidR="00C47333" w:rsidRDefault="005308CB" w:rsidP="00331F00">
      <w:pPr>
        <w:ind w:left="-15" w:right="173" w:firstLine="283"/>
      </w:pPr>
      <w:r>
        <w:t xml:space="preserve">Директор соревнований – международный организатор Александр Васильевич Ткачев (г. Москва). </w:t>
      </w:r>
    </w:p>
    <w:p w:rsidR="00331F00" w:rsidRDefault="00331F00" w:rsidP="00331F00">
      <w:pPr>
        <w:ind w:left="-15" w:right="173" w:firstLine="283"/>
      </w:pPr>
    </w:p>
    <w:p w:rsidR="00C47333" w:rsidRDefault="005308CB">
      <w:pPr>
        <w:numPr>
          <w:ilvl w:val="0"/>
          <w:numId w:val="1"/>
        </w:numPr>
        <w:spacing w:after="3" w:line="271" w:lineRule="auto"/>
        <w:ind w:right="0" w:hanging="240"/>
        <w:jc w:val="left"/>
      </w:pPr>
      <w:r>
        <w:rPr>
          <w:b/>
        </w:rPr>
        <w:t xml:space="preserve">Обеспечение безопасности </w:t>
      </w:r>
    </w:p>
    <w:p w:rsidR="00C47333" w:rsidRDefault="005308CB">
      <w:pPr>
        <w:ind w:left="-15" w:right="173" w:firstLine="283"/>
      </w:pPr>
      <w:r>
        <w:t>Обеспечение безопасности при проведении соревнований возлагается на главного судью и/или директора турнира и 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РФ.</w:t>
      </w:r>
      <w:r>
        <w:rPr>
          <w:b/>
        </w:rPr>
        <w:t xml:space="preserve"> </w:t>
      </w:r>
    </w:p>
    <w:p w:rsidR="00C47333" w:rsidRDefault="005308CB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C47333" w:rsidRDefault="005308CB">
      <w:pPr>
        <w:numPr>
          <w:ilvl w:val="0"/>
          <w:numId w:val="1"/>
        </w:numPr>
        <w:spacing w:after="3" w:line="271" w:lineRule="auto"/>
        <w:ind w:right="0" w:hanging="240"/>
        <w:jc w:val="left"/>
      </w:pPr>
      <w:r>
        <w:rPr>
          <w:b/>
        </w:rPr>
        <w:t xml:space="preserve">Условия проведения соревнования. </w:t>
      </w:r>
    </w:p>
    <w:p w:rsidR="00C47333" w:rsidRDefault="005308CB">
      <w:pPr>
        <w:ind w:left="-15" w:right="173" w:firstLine="283"/>
      </w:pPr>
      <w:r>
        <w:t>Соревнования проводится в соответствии с Положением о межрегиональных и всероссийских официальных спортивных соревнованиях по шахматам на 201</w:t>
      </w:r>
      <w:r w:rsidR="006B730B">
        <w:t>9</w:t>
      </w:r>
      <w:r>
        <w:t xml:space="preserve"> год и Единым календарным планом межрегиональных, всероссийских и международных физкультурных мероприятий и спортивных мероприятий на 201</w:t>
      </w:r>
      <w:r w:rsidR="006B730B">
        <w:t>9</w:t>
      </w:r>
      <w:r>
        <w:t xml:space="preserve"> год, утвержденным приказом Минспорта России. </w:t>
      </w:r>
    </w:p>
    <w:p w:rsidR="00C47333" w:rsidRDefault="005308CB">
      <w:pPr>
        <w:ind w:left="-15" w:right="173" w:firstLine="283"/>
      </w:pPr>
      <w:r>
        <w:t xml:space="preserve">Соревнования проводятся раздельно для мужчин и для женщин по швейцарской системе в 9 туров с одним выходным днем, в соответствии с правилами вида спорта «шахматы», утвержденными приказом Министерства спорта Российской Федерации от 17 июля 2017 г. № 654 (в редакции приказа Минспорта России от 19 декабря 2017 г. № 1087). </w:t>
      </w:r>
    </w:p>
    <w:p w:rsidR="00C47333" w:rsidRDefault="005308CB">
      <w:pPr>
        <w:ind w:left="-15" w:right="173" w:firstLine="283"/>
      </w:pPr>
      <w:r>
        <w:t xml:space="preserve">Контроль времени в турнирах - 90 минут на первые 40 ходов, затем 30 минут до конца партии с добавлением 30 секунд на каждый ход, начиная с первого, каждому участнику. </w:t>
      </w:r>
    </w:p>
    <w:p w:rsidR="00C47333" w:rsidRDefault="005308CB">
      <w:pPr>
        <w:ind w:left="293" w:right="173"/>
      </w:pPr>
      <w:r>
        <w:t xml:space="preserve">Допустимое время опоздания игроков на тур – 15 минут. </w:t>
      </w:r>
    </w:p>
    <w:p w:rsidR="00C47333" w:rsidRDefault="005308CB">
      <w:pPr>
        <w:ind w:left="-15" w:right="173" w:firstLine="283"/>
      </w:pPr>
      <w:r>
        <w:t xml:space="preserve">Запрещается оказывать противоправное влияние на результаты спортивных соревнований. </w:t>
      </w:r>
    </w:p>
    <w:p w:rsidR="00C47333" w:rsidRDefault="005308CB">
      <w:pPr>
        <w:ind w:left="-15" w:right="173" w:firstLine="283"/>
      </w:pPr>
      <w:r>
        <w:t xml:space="preserve">Запрещается участвовать в азартных играх в букмекерских конторах и тотализаторах путем заключения пари на соревнование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 </w:t>
      </w:r>
    </w:p>
    <w:p w:rsidR="00C47333" w:rsidRDefault="005308CB">
      <w:pPr>
        <w:ind w:left="-15" w:right="173" w:firstLine="283"/>
      </w:pPr>
      <w:r>
        <w:t xml:space="preserve">Поведение участников соревнования регламентируется Положением «О спортивных санкциях в виде спорта «шахматы». </w:t>
      </w:r>
    </w:p>
    <w:p w:rsidR="00C47333" w:rsidRDefault="005308CB">
      <w:pPr>
        <w:ind w:left="293" w:right="173"/>
      </w:pPr>
      <w:r>
        <w:t xml:space="preserve">Участникам запрещается вступать в переговоры о ничьей до 40-го хода включительно. </w:t>
      </w:r>
    </w:p>
    <w:p w:rsidR="00C47333" w:rsidRDefault="005308CB">
      <w:pPr>
        <w:ind w:left="-15" w:right="173" w:firstLine="283"/>
      </w:pPr>
      <w:r>
        <w:t xml:space="preserve">Обязательный </w:t>
      </w:r>
      <w:proofErr w:type="spellStart"/>
      <w:r>
        <w:t>читинг</w:t>
      </w:r>
      <w:proofErr w:type="spellEnd"/>
      <w:r>
        <w:t xml:space="preserve"> - контроль на соревновании проводится с соблюдением требований </w:t>
      </w:r>
      <w:proofErr w:type="spellStart"/>
      <w:r>
        <w:t>Античитерских</w:t>
      </w:r>
      <w:proofErr w:type="spellEnd"/>
      <w:r>
        <w:t xml:space="preserve"> правил, утвержденных ФИДЕ. </w:t>
      </w:r>
    </w:p>
    <w:p w:rsidR="00C47333" w:rsidRDefault="005308CB">
      <w:pPr>
        <w:ind w:left="-15" w:right="173" w:firstLine="283"/>
      </w:pPr>
      <w:r>
        <w:t xml:space="preserve">На техническом совещании оргкомитетом создается Апелляционный комитет (АК) в составе 5 человек (3 основных члена и 2 запасных). Протесты подаются Председателю АК только в письменном виде в течение 1 часа по окончании последней партии конкретного матча. Депозит при подаче апелляции - 5000 рублей. В случае удовлетворения апелляции депозит возвращается заявителю, в противном случае поступает в оргкомитет на покрытие расходов по проведению турнира. Решение АК является окончательным. </w:t>
      </w:r>
    </w:p>
    <w:p w:rsidR="00C47333" w:rsidRDefault="005308CB">
      <w:pPr>
        <w:spacing w:after="29" w:line="259" w:lineRule="auto"/>
        <w:ind w:left="283" w:right="0" w:firstLine="0"/>
        <w:jc w:val="left"/>
      </w:pPr>
      <w:r>
        <w:t xml:space="preserve"> </w:t>
      </w:r>
    </w:p>
    <w:p w:rsidR="00C47333" w:rsidRDefault="005308CB">
      <w:pPr>
        <w:spacing w:after="3" w:line="271" w:lineRule="auto"/>
        <w:ind w:left="293" w:right="0"/>
        <w:jc w:val="left"/>
      </w:pPr>
      <w:r>
        <w:rPr>
          <w:b/>
        </w:rPr>
        <w:t xml:space="preserve">5. Сроки и место проведения </w:t>
      </w:r>
    </w:p>
    <w:p w:rsidR="00C47333" w:rsidRDefault="005308CB">
      <w:pPr>
        <w:ind w:left="-15" w:right="173" w:firstLine="283"/>
      </w:pPr>
      <w:r>
        <w:t xml:space="preserve">Место проведения соревнования – г. Ярославль, «Ринг Премьер Отель» (ул. Свободы, 55) конференц-зал «Рахманинов». </w:t>
      </w:r>
    </w:p>
    <w:p w:rsidR="00C47333" w:rsidRPr="00594D4A" w:rsidRDefault="00594D4A">
      <w:pPr>
        <w:ind w:left="-15" w:right="173" w:firstLine="283"/>
      </w:pPr>
      <w:r>
        <w:t>Официальные места</w:t>
      </w:r>
      <w:r w:rsidR="005308CB">
        <w:t xml:space="preserve"> проживания участников: «Ринг Премьер Отель» (г. Ярославль, ул. Свободы, 55), гостиница «Которосль» (г. Ярославль, Большая Октябрьская улица, 87)</w:t>
      </w:r>
      <w:r w:rsidRPr="00594D4A">
        <w:t>.</w:t>
      </w:r>
    </w:p>
    <w:p w:rsidR="00C47333" w:rsidRDefault="005308CB">
      <w:pPr>
        <w:spacing w:after="22" w:line="259" w:lineRule="auto"/>
        <w:ind w:left="283" w:right="0" w:firstLine="0"/>
        <w:jc w:val="left"/>
      </w:pPr>
      <w:r>
        <w:t xml:space="preserve"> </w:t>
      </w:r>
    </w:p>
    <w:p w:rsidR="00F36C15" w:rsidRDefault="005308CB">
      <w:pPr>
        <w:spacing w:after="18" w:line="258" w:lineRule="auto"/>
        <w:ind w:left="-15" w:right="6042" w:firstLine="566"/>
        <w:jc w:val="left"/>
        <w:rPr>
          <w:rFonts w:ascii="Segoe UI Symbol" w:eastAsia="Segoe UI Symbol" w:hAnsi="Segoe UI Symbol" w:cs="Segoe UI Symbol"/>
        </w:rPr>
      </w:pPr>
      <w:r>
        <w:rPr>
          <w:u w:val="single" w:color="000000"/>
        </w:rPr>
        <w:t>Программа соревнований:</w:t>
      </w:r>
      <w:r>
        <w:t xml:space="preserve">  </w:t>
      </w:r>
    </w:p>
    <w:p w:rsidR="00C47333" w:rsidRDefault="005308CB" w:rsidP="00F36C15">
      <w:pPr>
        <w:pStyle w:val="a3"/>
        <w:numPr>
          <w:ilvl w:val="0"/>
          <w:numId w:val="9"/>
        </w:numPr>
        <w:spacing w:after="18" w:line="259" w:lineRule="auto"/>
        <w:ind w:right="6044"/>
        <w:jc w:val="left"/>
      </w:pPr>
      <w:r>
        <w:t>2</w:t>
      </w:r>
      <w:r w:rsidR="006B730B">
        <w:t>6</w:t>
      </w:r>
      <w:r>
        <w:t xml:space="preserve"> июня  </w:t>
      </w:r>
    </w:p>
    <w:p w:rsidR="00C47333" w:rsidRDefault="005308CB">
      <w:pPr>
        <w:numPr>
          <w:ilvl w:val="0"/>
          <w:numId w:val="2"/>
        </w:numPr>
        <w:ind w:right="173" w:hanging="139"/>
      </w:pPr>
      <w:r>
        <w:t xml:space="preserve">приезд участников, размещение; </w:t>
      </w:r>
    </w:p>
    <w:p w:rsidR="00C47333" w:rsidRDefault="005308CB">
      <w:pPr>
        <w:numPr>
          <w:ilvl w:val="0"/>
          <w:numId w:val="2"/>
        </w:numPr>
        <w:ind w:right="173" w:hanging="139"/>
      </w:pPr>
      <w:r>
        <w:t xml:space="preserve">регистрация участников, работа комиссии по допуску с 15.00 до 23.00 («Ринг Премьер Отель» конференц-зал «Рахманинов»).  </w:t>
      </w:r>
    </w:p>
    <w:p w:rsidR="00C47333" w:rsidRDefault="005308CB">
      <w:pPr>
        <w:ind w:left="-5" w:right="173"/>
      </w:pPr>
      <w:r>
        <w:rPr>
          <w:b/>
        </w:rPr>
        <w:t>Окончание регистрации строго в 23.00.</w:t>
      </w:r>
      <w:r>
        <w:t xml:space="preserve"> Спортсмены, не прошедшие регистрацию до указанного времени, будут включены в жеребьевку 2 тура с результатом «–» в 1 туре.  </w:t>
      </w:r>
    </w:p>
    <w:p w:rsidR="00C47333" w:rsidRDefault="005308CB">
      <w:pPr>
        <w:numPr>
          <w:ilvl w:val="0"/>
          <w:numId w:val="2"/>
        </w:numPr>
        <w:ind w:right="173" w:hanging="139"/>
      </w:pPr>
      <w:r>
        <w:t xml:space="preserve">заседание судейской коллегии в 18.30; </w:t>
      </w:r>
    </w:p>
    <w:p w:rsidR="00C47333" w:rsidRDefault="005308CB">
      <w:pPr>
        <w:numPr>
          <w:ilvl w:val="0"/>
          <w:numId w:val="2"/>
        </w:numPr>
        <w:ind w:right="173" w:hanging="139"/>
      </w:pPr>
      <w:r>
        <w:lastRenderedPageBreak/>
        <w:t xml:space="preserve">техническое совещание в 22.00 («Ринг Премьер Отель» конференц-зал «Рахманинов»);  </w:t>
      </w:r>
    </w:p>
    <w:p w:rsidR="00C47333" w:rsidRDefault="005308CB">
      <w:pPr>
        <w:numPr>
          <w:ilvl w:val="0"/>
          <w:numId w:val="2"/>
        </w:numPr>
        <w:ind w:right="173" w:hanging="139"/>
      </w:pPr>
      <w:r>
        <w:t xml:space="preserve">жеребьевка 1-го тура в 23.30. Жеребьевочная программа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. </w:t>
      </w:r>
    </w:p>
    <w:p w:rsidR="00C47333" w:rsidRDefault="005308CB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480823" w:rsidRDefault="005308CB">
      <w:pPr>
        <w:numPr>
          <w:ilvl w:val="0"/>
          <w:numId w:val="3"/>
        </w:numPr>
        <w:ind w:right="173" w:hanging="283"/>
      </w:pPr>
      <w:r>
        <w:t>2</w:t>
      </w:r>
      <w:r w:rsidR="006B730B">
        <w:t>7</w:t>
      </w:r>
      <w:r>
        <w:t xml:space="preserve"> июня - техническое открытие соревнований в 14-30</w:t>
      </w:r>
      <w:r w:rsidR="00480823">
        <w:t>;</w:t>
      </w:r>
      <w:r>
        <w:t xml:space="preserve">  </w:t>
      </w:r>
    </w:p>
    <w:p w:rsidR="00C47333" w:rsidRDefault="005308CB">
      <w:pPr>
        <w:numPr>
          <w:ilvl w:val="0"/>
          <w:numId w:val="3"/>
        </w:numPr>
        <w:ind w:right="173" w:hanging="283"/>
      </w:pPr>
      <w:r>
        <w:t>2</w:t>
      </w:r>
      <w:r w:rsidR="006B730B">
        <w:t>7</w:t>
      </w:r>
      <w:r>
        <w:t xml:space="preserve"> </w:t>
      </w:r>
      <w:r w:rsidR="006B730B">
        <w:t xml:space="preserve">июня </w:t>
      </w:r>
      <w:r>
        <w:t xml:space="preserve">- </w:t>
      </w:r>
      <w:r w:rsidR="006B730B">
        <w:t>1</w:t>
      </w:r>
      <w:r>
        <w:t xml:space="preserve"> ию</w:t>
      </w:r>
      <w:r w:rsidR="006B730B">
        <w:t>л</w:t>
      </w:r>
      <w:r>
        <w:t>я - I-V туры, начало туров в 15.00</w:t>
      </w:r>
      <w:r w:rsidR="00480823">
        <w:t>;</w:t>
      </w:r>
      <w:r>
        <w:t xml:space="preserve">  </w:t>
      </w:r>
    </w:p>
    <w:p w:rsidR="00480823" w:rsidRDefault="006B730B">
      <w:pPr>
        <w:numPr>
          <w:ilvl w:val="0"/>
          <w:numId w:val="3"/>
        </w:numPr>
        <w:ind w:right="173" w:hanging="283"/>
      </w:pPr>
      <w:r>
        <w:t>2</w:t>
      </w:r>
      <w:r w:rsidR="005308CB">
        <w:t xml:space="preserve"> июля - выходно</w:t>
      </w:r>
      <w:r w:rsidR="00480823">
        <w:t>й день; экскурсионная программа;</w:t>
      </w:r>
      <w:r w:rsidR="005308CB">
        <w:t xml:space="preserve">  </w:t>
      </w:r>
    </w:p>
    <w:p w:rsidR="00C47333" w:rsidRDefault="006B730B">
      <w:pPr>
        <w:numPr>
          <w:ilvl w:val="0"/>
          <w:numId w:val="3"/>
        </w:numPr>
        <w:ind w:right="173" w:hanging="283"/>
      </w:pPr>
      <w:r>
        <w:t>3</w:t>
      </w:r>
      <w:r w:rsidR="005308CB">
        <w:t xml:space="preserve"> – </w:t>
      </w:r>
      <w:r>
        <w:t>6</w:t>
      </w:r>
      <w:r w:rsidR="005308CB">
        <w:t xml:space="preserve"> июля - VI-IX туры, начало туров в 15.00</w:t>
      </w:r>
      <w:r w:rsidR="00480823">
        <w:t>;</w:t>
      </w:r>
      <w:r w:rsidR="005308CB">
        <w:t xml:space="preserve">  </w:t>
      </w:r>
    </w:p>
    <w:p w:rsidR="00C47333" w:rsidRDefault="006B730B">
      <w:pPr>
        <w:numPr>
          <w:ilvl w:val="0"/>
          <w:numId w:val="3"/>
        </w:numPr>
        <w:ind w:right="173" w:hanging="283"/>
      </w:pPr>
      <w:r>
        <w:t>6</w:t>
      </w:r>
      <w:r w:rsidR="005308CB">
        <w:t xml:space="preserve"> июля - торжественное закрытие соревнований</w:t>
      </w:r>
      <w:r w:rsidR="00480823">
        <w:t>, церемония награждения в 21.00;</w:t>
      </w:r>
      <w:r w:rsidR="005308CB">
        <w:t xml:space="preserve">  </w:t>
      </w:r>
    </w:p>
    <w:p w:rsidR="00C47333" w:rsidRDefault="006B730B">
      <w:pPr>
        <w:numPr>
          <w:ilvl w:val="0"/>
          <w:numId w:val="3"/>
        </w:numPr>
        <w:ind w:right="173" w:hanging="283"/>
      </w:pPr>
      <w:r>
        <w:t>7</w:t>
      </w:r>
      <w:r w:rsidR="005308CB">
        <w:t xml:space="preserve"> июля - отъезд участников. </w:t>
      </w:r>
    </w:p>
    <w:p w:rsidR="00C47333" w:rsidRDefault="005308CB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C47333" w:rsidRDefault="005308CB">
      <w:pPr>
        <w:numPr>
          <w:ilvl w:val="1"/>
          <w:numId w:val="3"/>
        </w:numPr>
        <w:spacing w:after="3" w:line="271" w:lineRule="auto"/>
        <w:ind w:right="0" w:hanging="360"/>
        <w:jc w:val="left"/>
      </w:pPr>
      <w:r>
        <w:rPr>
          <w:b/>
        </w:rPr>
        <w:t xml:space="preserve">Требования к участникам и условия их допуска. </w:t>
      </w:r>
    </w:p>
    <w:p w:rsidR="00C47333" w:rsidRDefault="005308CB">
      <w:pPr>
        <w:ind w:left="293" w:right="173"/>
      </w:pPr>
      <w:r>
        <w:t xml:space="preserve">В соревнованиях принимают участие спортсмены – граждане РФ. </w:t>
      </w:r>
    </w:p>
    <w:p w:rsidR="00C47333" w:rsidRDefault="005308CB">
      <w:pPr>
        <w:ind w:left="-15" w:right="173" w:firstLine="283"/>
      </w:pPr>
      <w:r>
        <w:t xml:space="preserve">Принадлежность спортсмена к субъекту РФ определяется по регистрации (постоянной или временной) по месту проживания. </w:t>
      </w:r>
    </w:p>
    <w:p w:rsidR="00C47333" w:rsidRDefault="005308CB">
      <w:pPr>
        <w:spacing w:after="35"/>
        <w:ind w:left="293" w:right="173"/>
      </w:pPr>
      <w:r>
        <w:t xml:space="preserve">К участию в соревновании среди мужчин допускаются:  </w:t>
      </w:r>
    </w:p>
    <w:p w:rsidR="00C47333" w:rsidRPr="00F86ABE" w:rsidRDefault="005308CB">
      <w:pPr>
        <w:numPr>
          <w:ilvl w:val="0"/>
          <w:numId w:val="3"/>
        </w:numPr>
        <w:ind w:right="173" w:hanging="283"/>
        <w:rPr>
          <w:color w:val="auto"/>
        </w:rPr>
      </w:pPr>
      <w:r w:rsidRPr="00F86ABE">
        <w:rPr>
          <w:color w:val="auto"/>
        </w:rPr>
        <w:t>спортсмены, занявшие места 4-12 в чемпионате России 201</w:t>
      </w:r>
      <w:r w:rsidR="006B730B" w:rsidRPr="00F86ABE">
        <w:rPr>
          <w:color w:val="auto"/>
        </w:rPr>
        <w:t>8</w:t>
      </w:r>
      <w:r w:rsidRPr="00F86ABE">
        <w:rPr>
          <w:color w:val="auto"/>
        </w:rPr>
        <w:t xml:space="preserve"> г.; </w:t>
      </w:r>
    </w:p>
    <w:p w:rsidR="006B730B" w:rsidRPr="00F86ABE" w:rsidRDefault="005308CB">
      <w:pPr>
        <w:numPr>
          <w:ilvl w:val="0"/>
          <w:numId w:val="3"/>
        </w:numPr>
        <w:spacing w:after="35"/>
        <w:ind w:right="173" w:hanging="283"/>
        <w:rPr>
          <w:color w:val="auto"/>
        </w:rPr>
      </w:pPr>
      <w:r w:rsidRPr="00F86ABE">
        <w:rPr>
          <w:color w:val="auto"/>
        </w:rPr>
        <w:t>спортсмены с российским рейтингом 2600 пунктов и выше на 01.04.201</w:t>
      </w:r>
      <w:r w:rsidR="006B730B" w:rsidRPr="00F86ABE">
        <w:rPr>
          <w:color w:val="auto"/>
        </w:rPr>
        <w:t>9</w:t>
      </w:r>
      <w:r w:rsidRPr="00F86ABE">
        <w:rPr>
          <w:color w:val="auto"/>
        </w:rPr>
        <w:t xml:space="preserve"> г.; </w:t>
      </w:r>
    </w:p>
    <w:p w:rsidR="00C47333" w:rsidRPr="00F86ABE" w:rsidRDefault="00F86ABE">
      <w:pPr>
        <w:numPr>
          <w:ilvl w:val="0"/>
          <w:numId w:val="3"/>
        </w:numPr>
        <w:spacing w:after="35"/>
        <w:ind w:right="173" w:hanging="283"/>
        <w:rPr>
          <w:color w:val="auto"/>
        </w:rPr>
      </w:pPr>
      <w:r>
        <w:rPr>
          <w:color w:val="auto"/>
        </w:rPr>
        <w:t xml:space="preserve">спортсмены, занявшие </w:t>
      </w:r>
      <w:r w:rsidRPr="00F86ABE">
        <w:rPr>
          <w:color w:val="auto"/>
        </w:rPr>
        <w:t xml:space="preserve">с </w:t>
      </w:r>
      <w:r w:rsidR="005308CB" w:rsidRPr="00F86ABE">
        <w:rPr>
          <w:color w:val="auto"/>
        </w:rPr>
        <w:t>1</w:t>
      </w:r>
      <w:r w:rsidRPr="00F86ABE">
        <w:rPr>
          <w:color w:val="auto"/>
        </w:rPr>
        <w:t xml:space="preserve"> по </w:t>
      </w:r>
      <w:r w:rsidR="005308CB" w:rsidRPr="00F86ABE">
        <w:rPr>
          <w:color w:val="auto"/>
        </w:rPr>
        <w:t xml:space="preserve">3 </w:t>
      </w:r>
      <w:r>
        <w:rPr>
          <w:color w:val="auto"/>
        </w:rPr>
        <w:t xml:space="preserve">места </w:t>
      </w:r>
      <w:r w:rsidR="005308CB" w:rsidRPr="00F86ABE">
        <w:rPr>
          <w:color w:val="auto"/>
        </w:rPr>
        <w:t xml:space="preserve">в чемпионатах федеральных округов, городов: Москвы и Санкт-Петербурга; </w:t>
      </w:r>
    </w:p>
    <w:p w:rsidR="00C47333" w:rsidRPr="00F86ABE" w:rsidRDefault="00F86ABE" w:rsidP="00F86ABE">
      <w:pPr>
        <w:numPr>
          <w:ilvl w:val="0"/>
          <w:numId w:val="3"/>
        </w:numPr>
        <w:ind w:right="173" w:hanging="283"/>
        <w:rPr>
          <w:color w:val="auto"/>
        </w:rPr>
      </w:pPr>
      <w:bookmarkStart w:id="0" w:name="_GoBack"/>
      <w:bookmarkEnd w:id="0"/>
      <w:r w:rsidRPr="00F86ABE">
        <w:rPr>
          <w:color w:val="auto"/>
        </w:rPr>
        <w:t>спортсмены, занявшие с 1 по 3</w:t>
      </w:r>
      <w:r w:rsidR="005308CB" w:rsidRPr="00F86ABE">
        <w:rPr>
          <w:color w:val="auto"/>
        </w:rPr>
        <w:t xml:space="preserve"> </w:t>
      </w:r>
      <w:r>
        <w:rPr>
          <w:color w:val="auto"/>
        </w:rPr>
        <w:t>места на п</w:t>
      </w:r>
      <w:r w:rsidR="005308CB" w:rsidRPr="00F86ABE">
        <w:rPr>
          <w:color w:val="auto"/>
        </w:rPr>
        <w:t>ервенств</w:t>
      </w:r>
      <w:r>
        <w:rPr>
          <w:color w:val="auto"/>
        </w:rPr>
        <w:t>е</w:t>
      </w:r>
      <w:r w:rsidR="005308CB" w:rsidRPr="00F86ABE">
        <w:rPr>
          <w:color w:val="auto"/>
        </w:rPr>
        <w:t xml:space="preserve"> России 201</w:t>
      </w:r>
      <w:r w:rsidR="006B730B" w:rsidRPr="00F86ABE">
        <w:rPr>
          <w:color w:val="auto"/>
        </w:rPr>
        <w:t>9</w:t>
      </w:r>
      <w:r w:rsidR="005308CB" w:rsidRPr="00F86ABE">
        <w:rPr>
          <w:color w:val="auto"/>
        </w:rPr>
        <w:t xml:space="preserve"> г. среди юниоров до 21 года;  </w:t>
      </w:r>
    </w:p>
    <w:p w:rsidR="00C47333" w:rsidRPr="00F86ABE" w:rsidRDefault="005308CB">
      <w:pPr>
        <w:numPr>
          <w:ilvl w:val="0"/>
          <w:numId w:val="3"/>
        </w:numPr>
        <w:ind w:right="173" w:hanging="283"/>
        <w:rPr>
          <w:color w:val="auto"/>
        </w:rPr>
      </w:pPr>
      <w:r w:rsidRPr="00F86ABE">
        <w:rPr>
          <w:color w:val="auto"/>
        </w:rPr>
        <w:t>победитель Первенства России 201</w:t>
      </w:r>
      <w:r w:rsidR="006B730B" w:rsidRPr="00F86ABE">
        <w:rPr>
          <w:color w:val="auto"/>
        </w:rPr>
        <w:t>9</w:t>
      </w:r>
      <w:r w:rsidRPr="00F86ABE">
        <w:rPr>
          <w:color w:val="auto"/>
        </w:rPr>
        <w:t xml:space="preserve"> г. среди юношей до 19 лет; </w:t>
      </w:r>
    </w:p>
    <w:p w:rsidR="00C47333" w:rsidRPr="00F86ABE" w:rsidRDefault="005308CB">
      <w:pPr>
        <w:numPr>
          <w:ilvl w:val="0"/>
          <w:numId w:val="3"/>
        </w:numPr>
        <w:ind w:right="173" w:hanging="283"/>
        <w:rPr>
          <w:color w:val="auto"/>
        </w:rPr>
      </w:pPr>
      <w:r w:rsidRPr="00F86ABE">
        <w:rPr>
          <w:color w:val="auto"/>
        </w:rPr>
        <w:t xml:space="preserve">действующий победитель первенства мира среди юниоров до 20 лет; </w:t>
      </w:r>
    </w:p>
    <w:p w:rsidR="00C47333" w:rsidRPr="00F86ABE" w:rsidRDefault="005308CB">
      <w:pPr>
        <w:numPr>
          <w:ilvl w:val="0"/>
          <w:numId w:val="3"/>
        </w:numPr>
        <w:ind w:right="173" w:hanging="283"/>
        <w:rPr>
          <w:color w:val="auto"/>
        </w:rPr>
      </w:pPr>
      <w:r w:rsidRPr="00F86ABE">
        <w:rPr>
          <w:color w:val="auto"/>
        </w:rPr>
        <w:t xml:space="preserve">действующий победитель первенства мира среди юношей до 18 лет; </w:t>
      </w:r>
    </w:p>
    <w:p w:rsidR="00C47333" w:rsidRPr="00F86ABE" w:rsidRDefault="005308CB">
      <w:pPr>
        <w:numPr>
          <w:ilvl w:val="0"/>
          <w:numId w:val="3"/>
        </w:numPr>
        <w:ind w:right="173" w:hanging="283"/>
        <w:rPr>
          <w:color w:val="auto"/>
        </w:rPr>
      </w:pPr>
      <w:r w:rsidRPr="00F86ABE">
        <w:rPr>
          <w:color w:val="auto"/>
        </w:rPr>
        <w:t xml:space="preserve">действующий победитель первенства Европы среди юношей до 18 лет; </w:t>
      </w:r>
    </w:p>
    <w:p w:rsidR="00C47333" w:rsidRPr="00331F00" w:rsidRDefault="005308CB" w:rsidP="00331F00">
      <w:pPr>
        <w:numPr>
          <w:ilvl w:val="0"/>
          <w:numId w:val="3"/>
        </w:numPr>
        <w:spacing w:after="34"/>
        <w:ind w:right="173" w:hanging="283"/>
        <w:rPr>
          <w:color w:val="auto"/>
        </w:rPr>
      </w:pPr>
      <w:r w:rsidRPr="00F86ABE">
        <w:rPr>
          <w:color w:val="auto"/>
        </w:rPr>
        <w:t xml:space="preserve">действующий </w:t>
      </w:r>
      <w:r w:rsidR="00F86ABE">
        <w:rPr>
          <w:color w:val="auto"/>
        </w:rPr>
        <w:t>чемпион Российского студенческого спортивного союза</w:t>
      </w:r>
      <w:r w:rsidR="00331F00">
        <w:rPr>
          <w:color w:val="auto"/>
        </w:rPr>
        <w:t>.</w:t>
      </w:r>
    </w:p>
    <w:p w:rsidR="00C47333" w:rsidRDefault="005308CB">
      <w:pPr>
        <w:spacing w:after="23" w:line="259" w:lineRule="auto"/>
        <w:ind w:left="283" w:right="0" w:firstLine="0"/>
        <w:jc w:val="left"/>
      </w:pPr>
      <w:r>
        <w:t xml:space="preserve"> </w:t>
      </w:r>
    </w:p>
    <w:p w:rsidR="00C47333" w:rsidRDefault="005308CB">
      <w:pPr>
        <w:spacing w:after="35"/>
        <w:ind w:left="293" w:right="173"/>
      </w:pPr>
      <w:r>
        <w:t xml:space="preserve">К участию в соревновании среди женщин допускаются:  </w:t>
      </w:r>
    </w:p>
    <w:p w:rsidR="00C47333" w:rsidRPr="00F86ABE" w:rsidRDefault="005308CB">
      <w:pPr>
        <w:numPr>
          <w:ilvl w:val="0"/>
          <w:numId w:val="3"/>
        </w:numPr>
        <w:ind w:right="173" w:hanging="283"/>
      </w:pPr>
      <w:r w:rsidRPr="00F86ABE">
        <w:t>спортсменки, занявшие 4-12 места в чемпионате России 201</w:t>
      </w:r>
      <w:r w:rsidR="006B730B" w:rsidRPr="00F86ABE">
        <w:t>8</w:t>
      </w:r>
      <w:r w:rsidRPr="00F86ABE">
        <w:t xml:space="preserve"> г.; </w:t>
      </w:r>
    </w:p>
    <w:p w:rsidR="00480823" w:rsidRPr="00F86ABE" w:rsidRDefault="005308CB">
      <w:pPr>
        <w:numPr>
          <w:ilvl w:val="0"/>
          <w:numId w:val="3"/>
        </w:numPr>
        <w:spacing w:after="35"/>
        <w:ind w:right="173" w:hanging="283"/>
      </w:pPr>
      <w:r w:rsidRPr="00F86ABE">
        <w:t>спортсменки с российским рейтингом 2350 пунктов и выше на 01.04.201</w:t>
      </w:r>
      <w:r w:rsidR="006B730B" w:rsidRPr="00F86ABE">
        <w:t>9</w:t>
      </w:r>
      <w:r w:rsidRPr="00F86ABE">
        <w:t xml:space="preserve">г.; </w:t>
      </w:r>
    </w:p>
    <w:p w:rsidR="00C47333" w:rsidRPr="00F86ABE" w:rsidRDefault="005308CB">
      <w:pPr>
        <w:numPr>
          <w:ilvl w:val="0"/>
          <w:numId w:val="3"/>
        </w:numPr>
        <w:spacing w:after="35"/>
        <w:ind w:right="173" w:hanging="283"/>
      </w:pPr>
      <w:r w:rsidRPr="00F86ABE">
        <w:t xml:space="preserve">спортсменки, занявшие </w:t>
      </w:r>
      <w:r w:rsidR="00F86ABE">
        <w:t xml:space="preserve">с </w:t>
      </w:r>
      <w:r w:rsidRPr="00F86ABE">
        <w:t>1</w:t>
      </w:r>
      <w:r w:rsidR="00F86ABE">
        <w:t xml:space="preserve"> по </w:t>
      </w:r>
      <w:r w:rsidRPr="00F86ABE">
        <w:t xml:space="preserve">3 места в чемпионатах федеральных округов, городов: Москвы и Санкт-Петербурга; </w:t>
      </w:r>
    </w:p>
    <w:p w:rsidR="00C47333" w:rsidRPr="00F86ABE" w:rsidRDefault="00F86ABE" w:rsidP="00F86ABE">
      <w:pPr>
        <w:numPr>
          <w:ilvl w:val="0"/>
          <w:numId w:val="3"/>
        </w:numPr>
        <w:ind w:right="173" w:hanging="283"/>
      </w:pPr>
      <w:r w:rsidRPr="00F86ABE">
        <w:t>спортсменки, занявшие с 1 по 3 места</w:t>
      </w:r>
      <w:r w:rsidR="005308CB" w:rsidRPr="00F86ABE">
        <w:t xml:space="preserve"> </w:t>
      </w:r>
      <w:r>
        <w:t>на п</w:t>
      </w:r>
      <w:r w:rsidR="005308CB" w:rsidRPr="00F86ABE">
        <w:t>ервенств</w:t>
      </w:r>
      <w:r>
        <w:t>е</w:t>
      </w:r>
      <w:r w:rsidR="005308CB" w:rsidRPr="00F86ABE">
        <w:t xml:space="preserve"> России 201</w:t>
      </w:r>
      <w:r w:rsidR="006B730B" w:rsidRPr="00F86ABE">
        <w:t>9</w:t>
      </w:r>
      <w:r w:rsidR="005308CB" w:rsidRPr="00F86ABE">
        <w:t xml:space="preserve"> г. среди юниорок до 21 года;  </w:t>
      </w:r>
    </w:p>
    <w:p w:rsidR="00C47333" w:rsidRPr="00F86ABE" w:rsidRDefault="005308CB">
      <w:pPr>
        <w:numPr>
          <w:ilvl w:val="0"/>
          <w:numId w:val="3"/>
        </w:numPr>
        <w:ind w:right="173" w:hanging="283"/>
      </w:pPr>
      <w:r w:rsidRPr="00F86ABE">
        <w:t>победительница Первенства России 201</w:t>
      </w:r>
      <w:r w:rsidR="006B730B" w:rsidRPr="00F86ABE">
        <w:t>9</w:t>
      </w:r>
      <w:r w:rsidRPr="00F86ABE">
        <w:t xml:space="preserve"> г. среди девушек до 19 лет; </w:t>
      </w:r>
    </w:p>
    <w:p w:rsidR="00C47333" w:rsidRPr="00F86ABE" w:rsidRDefault="005308CB">
      <w:pPr>
        <w:numPr>
          <w:ilvl w:val="0"/>
          <w:numId w:val="3"/>
        </w:numPr>
        <w:ind w:right="173" w:hanging="283"/>
      </w:pPr>
      <w:r w:rsidRPr="00F86ABE">
        <w:t xml:space="preserve">действующая победительница первенства мира среди юниорок до 20 лет; </w:t>
      </w:r>
    </w:p>
    <w:p w:rsidR="00C47333" w:rsidRPr="00F86ABE" w:rsidRDefault="005308CB">
      <w:pPr>
        <w:numPr>
          <w:ilvl w:val="0"/>
          <w:numId w:val="3"/>
        </w:numPr>
        <w:ind w:right="173" w:hanging="283"/>
      </w:pPr>
      <w:r w:rsidRPr="00F86ABE">
        <w:t xml:space="preserve">действующая победительница первенства мира среди девушек до 18 лет; </w:t>
      </w:r>
    </w:p>
    <w:p w:rsidR="00C47333" w:rsidRPr="00F86ABE" w:rsidRDefault="005308CB">
      <w:pPr>
        <w:numPr>
          <w:ilvl w:val="0"/>
          <w:numId w:val="3"/>
        </w:numPr>
        <w:ind w:right="173" w:hanging="283"/>
      </w:pPr>
      <w:r w:rsidRPr="00F86ABE">
        <w:t xml:space="preserve">действующая победительница первенства Европы среди девушек до 18 лет; </w:t>
      </w:r>
    </w:p>
    <w:p w:rsidR="00C47333" w:rsidRPr="00F86ABE" w:rsidRDefault="00F86ABE" w:rsidP="00331F00">
      <w:pPr>
        <w:numPr>
          <w:ilvl w:val="0"/>
          <w:numId w:val="3"/>
        </w:numPr>
        <w:ind w:right="173" w:hanging="283"/>
      </w:pPr>
      <w:r w:rsidRPr="00F86ABE">
        <w:t>действующ</w:t>
      </w:r>
      <w:r>
        <w:t>ая</w:t>
      </w:r>
      <w:r w:rsidRPr="00F86ABE">
        <w:t xml:space="preserve"> чемпион</w:t>
      </w:r>
      <w:r>
        <w:t>ка</w:t>
      </w:r>
      <w:r w:rsidRPr="00F86ABE">
        <w:t xml:space="preserve"> Российского студенческого спортивного союза</w:t>
      </w:r>
      <w:r w:rsidR="005308CB" w:rsidRPr="00F86ABE">
        <w:t xml:space="preserve">. </w:t>
      </w:r>
    </w:p>
    <w:p w:rsidR="00C47333" w:rsidRDefault="005308CB">
      <w:pPr>
        <w:ind w:left="-15" w:right="173" w:firstLine="283"/>
      </w:pPr>
      <w:r>
        <w:t xml:space="preserve">Допускается участие женщин в турнире «Высшая лига» среди мужчин, если они завоевали это право в результате спортивного отбора или по решению РШФ. </w:t>
      </w:r>
    </w:p>
    <w:p w:rsidR="00C47333" w:rsidRDefault="005308CB">
      <w:pPr>
        <w:ind w:left="-15" w:right="173" w:firstLine="283"/>
      </w:pPr>
      <w:r>
        <w:t xml:space="preserve">При отказе играть в «Высшей лиге» кого-либо из спортсменов (спортсменок), получивших персональное право участия по результатам чемпионатов федеральных округов, Москвы, Санкт-Петербурга (в соответствии с итоговыми таблицами), его (ее) замена не предусматривается. </w:t>
      </w:r>
    </w:p>
    <w:p w:rsidR="00C47333" w:rsidRDefault="005308CB">
      <w:pPr>
        <w:spacing w:after="37"/>
        <w:ind w:left="293" w:right="173"/>
      </w:pPr>
      <w:r>
        <w:lastRenderedPageBreak/>
        <w:t xml:space="preserve">Все участники и участницы должны иметь с собой: </w:t>
      </w:r>
    </w:p>
    <w:p w:rsidR="00C47333" w:rsidRDefault="005308CB">
      <w:pPr>
        <w:numPr>
          <w:ilvl w:val="0"/>
          <w:numId w:val="3"/>
        </w:numPr>
        <w:spacing w:after="33"/>
        <w:ind w:right="173" w:hanging="283"/>
      </w:pPr>
      <w:r>
        <w:t xml:space="preserve">паспорт гражданина Российской Федерации или свидетельство о рождении для лиц моложе 14 лет; </w:t>
      </w:r>
    </w:p>
    <w:p w:rsidR="00C47333" w:rsidRDefault="005308CB">
      <w:pPr>
        <w:numPr>
          <w:ilvl w:val="0"/>
          <w:numId w:val="3"/>
        </w:numPr>
        <w:spacing w:after="33"/>
        <w:ind w:right="173" w:hanging="283"/>
      </w:pPr>
      <w:r>
        <w:t xml:space="preserve">медицинскую справку о состоянии здоровья с данными диспансеризации и осмотра врача, дающего разрешение на участие в соревнованиях; </w:t>
      </w:r>
    </w:p>
    <w:p w:rsidR="00C47333" w:rsidRDefault="005308CB">
      <w:pPr>
        <w:numPr>
          <w:ilvl w:val="0"/>
          <w:numId w:val="3"/>
        </w:numPr>
        <w:ind w:right="173" w:hanging="283"/>
      </w:pPr>
      <w:r>
        <w:t>полис обязательного медицинского страхования (полис ОМС)</w:t>
      </w:r>
      <w:r w:rsidR="00480823">
        <w:t>;</w:t>
      </w:r>
      <w:r>
        <w:t xml:space="preserve">  </w:t>
      </w:r>
    </w:p>
    <w:p w:rsidR="00C47333" w:rsidRDefault="005308CB">
      <w:pPr>
        <w:numPr>
          <w:ilvl w:val="0"/>
          <w:numId w:val="3"/>
        </w:numPr>
        <w:ind w:right="173" w:hanging="283"/>
      </w:pPr>
      <w:r>
        <w:t xml:space="preserve">полис страхования жизни и здоровья от несчастных случаев (оригинал) на данное соревнование. </w:t>
      </w:r>
    </w:p>
    <w:p w:rsidR="00C47333" w:rsidRDefault="005308CB">
      <w:pPr>
        <w:spacing w:after="28" w:line="259" w:lineRule="auto"/>
        <w:ind w:left="566" w:right="0" w:firstLine="0"/>
        <w:jc w:val="left"/>
      </w:pPr>
      <w:r>
        <w:t xml:space="preserve"> </w:t>
      </w:r>
    </w:p>
    <w:p w:rsidR="00C47333" w:rsidRDefault="005308CB">
      <w:pPr>
        <w:numPr>
          <w:ilvl w:val="1"/>
          <w:numId w:val="3"/>
        </w:numPr>
        <w:spacing w:after="3" w:line="271" w:lineRule="auto"/>
        <w:ind w:right="0" w:hanging="360"/>
        <w:jc w:val="left"/>
      </w:pPr>
      <w:r>
        <w:rPr>
          <w:b/>
        </w:rPr>
        <w:t>Заявки на участие.</w:t>
      </w:r>
      <w:r>
        <w:t xml:space="preserve"> </w:t>
      </w:r>
    </w:p>
    <w:p w:rsidR="00C47333" w:rsidRDefault="005308CB">
      <w:pPr>
        <w:ind w:left="293" w:right="173"/>
      </w:pPr>
      <w:r>
        <w:t xml:space="preserve">Подтверждения/отказы </w:t>
      </w:r>
      <w:r>
        <w:rPr>
          <w:b/>
        </w:rPr>
        <w:t>до 15.00 (</w:t>
      </w:r>
      <w:proofErr w:type="spellStart"/>
      <w:r>
        <w:rPr>
          <w:b/>
        </w:rPr>
        <w:t>мск</w:t>
      </w:r>
      <w:proofErr w:type="spellEnd"/>
      <w:r>
        <w:rPr>
          <w:b/>
        </w:rPr>
        <w:t>) 1 июня</w:t>
      </w:r>
      <w:r>
        <w:t xml:space="preserve"> необходимо направить в РШФ на e-</w:t>
      </w:r>
      <w:proofErr w:type="spellStart"/>
      <w:r>
        <w:t>mail</w:t>
      </w:r>
      <w:proofErr w:type="spellEnd"/>
      <w:r>
        <w:t xml:space="preserve">: </w:t>
      </w:r>
    </w:p>
    <w:p w:rsidR="00C47333" w:rsidRDefault="005308CB">
      <w:pPr>
        <w:spacing w:after="0" w:line="259" w:lineRule="auto"/>
        <w:ind w:left="0" w:right="0" w:firstLine="0"/>
        <w:jc w:val="left"/>
      </w:pPr>
      <w:r>
        <w:rPr>
          <w:color w:val="0000FF"/>
          <w:u w:val="single" w:color="0000FF"/>
        </w:rPr>
        <w:t>agafonova@ruchess.ru</w:t>
      </w:r>
      <w:r>
        <w:t xml:space="preserve"> </w:t>
      </w:r>
    </w:p>
    <w:p w:rsidR="00C47333" w:rsidRDefault="005308CB">
      <w:pPr>
        <w:spacing w:after="32" w:line="259" w:lineRule="auto"/>
        <w:ind w:left="566" w:right="0" w:firstLine="0"/>
        <w:jc w:val="left"/>
      </w:pPr>
      <w:r>
        <w:t xml:space="preserve"> </w:t>
      </w:r>
    </w:p>
    <w:p w:rsidR="00C47333" w:rsidRDefault="005308CB">
      <w:pPr>
        <w:numPr>
          <w:ilvl w:val="1"/>
          <w:numId w:val="3"/>
        </w:numPr>
        <w:spacing w:after="0"/>
        <w:ind w:right="0" w:hanging="360"/>
        <w:jc w:val="left"/>
      </w:pPr>
      <w:r>
        <w:rPr>
          <w:b/>
          <w:sz w:val="23"/>
        </w:rPr>
        <w:t>Условия подведения итогов</w:t>
      </w:r>
      <w:r>
        <w:rPr>
          <w:b/>
        </w:rPr>
        <w:t xml:space="preserve">. </w:t>
      </w:r>
    </w:p>
    <w:p w:rsidR="00C47333" w:rsidRDefault="005308CB">
      <w:pPr>
        <w:spacing w:after="35"/>
        <w:ind w:left="-15" w:right="173" w:firstLine="283"/>
      </w:pPr>
      <w:r>
        <w:t xml:space="preserve">Места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 </w:t>
      </w:r>
    </w:p>
    <w:p w:rsidR="00C47333" w:rsidRDefault="005308CB">
      <w:pPr>
        <w:numPr>
          <w:ilvl w:val="0"/>
          <w:numId w:val="3"/>
        </w:numPr>
        <w:ind w:right="173" w:hanging="283"/>
      </w:pPr>
      <w:r>
        <w:t xml:space="preserve">коэффициент </w:t>
      </w:r>
      <w:proofErr w:type="spellStart"/>
      <w:r>
        <w:t>Бухгольца</w:t>
      </w:r>
      <w:proofErr w:type="spellEnd"/>
      <w:r>
        <w:t xml:space="preserve">;  </w:t>
      </w:r>
    </w:p>
    <w:p w:rsidR="003F1B84" w:rsidRDefault="005308CB">
      <w:pPr>
        <w:numPr>
          <w:ilvl w:val="0"/>
          <w:numId w:val="3"/>
        </w:numPr>
        <w:ind w:right="173" w:hanging="283"/>
      </w:pPr>
      <w:r>
        <w:t xml:space="preserve">усеченный коэффициент </w:t>
      </w:r>
      <w:proofErr w:type="spellStart"/>
      <w:r>
        <w:t>Бухгольца</w:t>
      </w:r>
      <w:proofErr w:type="spellEnd"/>
      <w:r>
        <w:t xml:space="preserve"> (без одного худшего результата); </w:t>
      </w:r>
    </w:p>
    <w:p w:rsidR="00C47333" w:rsidRDefault="005308CB">
      <w:pPr>
        <w:numPr>
          <w:ilvl w:val="0"/>
          <w:numId w:val="3"/>
        </w:numPr>
        <w:ind w:right="173" w:hanging="283"/>
      </w:pPr>
      <w:r>
        <w:t xml:space="preserve">количество побед; </w:t>
      </w:r>
    </w:p>
    <w:p w:rsidR="00C47333" w:rsidRDefault="005308CB">
      <w:pPr>
        <w:numPr>
          <w:ilvl w:val="0"/>
          <w:numId w:val="3"/>
        </w:numPr>
        <w:ind w:right="173" w:hanging="283"/>
      </w:pPr>
      <w:r>
        <w:t xml:space="preserve">результат личной встречи. </w:t>
      </w:r>
    </w:p>
    <w:p w:rsidR="00C47333" w:rsidRDefault="005308CB">
      <w:pPr>
        <w:ind w:left="-15" w:right="173" w:firstLine="283"/>
      </w:pPr>
      <w:r>
        <w:t>В случае равенства очков и всех дополнительных показателей при дележе «выходящего» места для определения участников Суперфинала 7</w:t>
      </w:r>
      <w:r w:rsidR="00480823">
        <w:t>2</w:t>
      </w:r>
      <w:r>
        <w:t>-го чемпионата России по шахматам среди мужчин и 6</w:t>
      </w:r>
      <w:r w:rsidR="00480823">
        <w:t>9</w:t>
      </w:r>
      <w:r>
        <w:t xml:space="preserve">-го чемпионата России по шахматам среди женщин применяется статья 34.8 правил вида спорта «шахматы». </w:t>
      </w:r>
    </w:p>
    <w:p w:rsidR="00C47333" w:rsidRDefault="005308CB">
      <w:pPr>
        <w:spacing w:after="31" w:line="259" w:lineRule="auto"/>
        <w:ind w:left="283" w:right="0" w:firstLine="0"/>
        <w:jc w:val="left"/>
      </w:pPr>
      <w:r>
        <w:t xml:space="preserve"> </w:t>
      </w:r>
    </w:p>
    <w:p w:rsidR="00C47333" w:rsidRDefault="005308CB">
      <w:pPr>
        <w:numPr>
          <w:ilvl w:val="1"/>
          <w:numId w:val="3"/>
        </w:numPr>
        <w:spacing w:after="3" w:line="271" w:lineRule="auto"/>
        <w:ind w:right="0" w:hanging="360"/>
        <w:jc w:val="left"/>
      </w:pPr>
      <w:r>
        <w:rPr>
          <w:b/>
        </w:rPr>
        <w:t xml:space="preserve">Награждение. </w:t>
      </w:r>
    </w:p>
    <w:p w:rsidR="00C47333" w:rsidRDefault="005308CB">
      <w:pPr>
        <w:ind w:left="-15" w:right="173" w:firstLine="283"/>
      </w:pPr>
      <w:r>
        <w:t xml:space="preserve">Участники и участницы, занявшие 1-3 места, награждаются медалями и дипломами соответствующих степеней.  </w:t>
      </w:r>
    </w:p>
    <w:p w:rsidR="00C47333" w:rsidRDefault="005308CB">
      <w:pPr>
        <w:ind w:left="-15" w:right="173" w:firstLine="283"/>
      </w:pPr>
      <w:r>
        <w:t xml:space="preserve">Места 1-30 в соревновании мужчин и места 1-15 в соревновании женщин награждаются денежными призами. Призы делятся. </w:t>
      </w:r>
    </w:p>
    <w:p w:rsidR="00C47333" w:rsidRDefault="005308CB">
      <w:pPr>
        <w:spacing w:after="22" w:line="259" w:lineRule="auto"/>
        <w:ind w:left="283" w:right="0" w:firstLine="0"/>
        <w:jc w:val="left"/>
      </w:pPr>
      <w:r>
        <w:t xml:space="preserve"> </w:t>
      </w:r>
    </w:p>
    <w:p w:rsidR="00C47333" w:rsidRDefault="005308CB">
      <w:pPr>
        <w:ind w:left="293" w:right="173"/>
      </w:pPr>
      <w:r>
        <w:t xml:space="preserve">Общий призовой фонд – 5000000 (пять миллионов) рублей </w:t>
      </w:r>
    </w:p>
    <w:p w:rsidR="00C47333" w:rsidRDefault="005308CB">
      <w:pPr>
        <w:ind w:left="293" w:right="173"/>
      </w:pPr>
      <w:r>
        <w:t xml:space="preserve">Распределение призового фонда в соответствии с занятыми местами: </w:t>
      </w:r>
    </w:p>
    <w:p w:rsidR="00C47333" w:rsidRDefault="005308CB">
      <w:pPr>
        <w:spacing w:after="21" w:line="259" w:lineRule="auto"/>
        <w:ind w:left="283" w:right="0" w:firstLine="0"/>
        <w:jc w:val="left"/>
      </w:pPr>
      <w:r>
        <w:t xml:space="preserve"> </w:t>
      </w:r>
    </w:p>
    <w:p w:rsidR="001F4835" w:rsidRDefault="001F4835">
      <w:pPr>
        <w:spacing w:after="18" w:line="258" w:lineRule="auto"/>
        <w:ind w:left="-5" w:right="0"/>
        <w:jc w:val="left"/>
        <w:rPr>
          <w:u w:val="single" w:color="000000"/>
        </w:rPr>
      </w:pPr>
      <w:r>
        <w:rPr>
          <w:u w:val="single" w:color="000000"/>
        </w:rPr>
        <w:t xml:space="preserve"> </w:t>
      </w:r>
    </w:p>
    <w:p w:rsidR="00C47333" w:rsidRDefault="005308CB">
      <w:pPr>
        <w:spacing w:after="18" w:line="258" w:lineRule="auto"/>
        <w:ind w:left="-5" w:right="0"/>
        <w:jc w:val="left"/>
      </w:pPr>
      <w:r>
        <w:rPr>
          <w:u w:val="single" w:color="000000"/>
        </w:rPr>
        <w:t>МУЖЧИНЫ</w:t>
      </w:r>
      <w:r>
        <w:t xml:space="preserve"> </w:t>
      </w:r>
    </w:p>
    <w:p w:rsidR="00C47333" w:rsidRDefault="005308CB">
      <w:pPr>
        <w:tabs>
          <w:tab w:val="center" w:pos="1862"/>
          <w:tab w:val="center" w:pos="3184"/>
          <w:tab w:val="center" w:pos="4491"/>
          <w:tab w:val="center" w:pos="5805"/>
          <w:tab w:val="center" w:pos="7093"/>
          <w:tab w:val="center" w:pos="8637"/>
        </w:tabs>
        <w:ind w:left="0" w:right="0" w:firstLine="0"/>
        <w:jc w:val="left"/>
      </w:pPr>
      <w:r>
        <w:t xml:space="preserve">место </w:t>
      </w:r>
      <w:r>
        <w:tab/>
        <w:t xml:space="preserve">размер приза </w:t>
      </w:r>
      <w:r>
        <w:tab/>
        <w:t xml:space="preserve">место </w:t>
      </w:r>
      <w:r>
        <w:tab/>
        <w:t xml:space="preserve">размер приза </w:t>
      </w:r>
      <w:r>
        <w:tab/>
        <w:t xml:space="preserve">место </w:t>
      </w:r>
      <w:r>
        <w:tab/>
        <w:t xml:space="preserve">размер приза </w:t>
      </w:r>
      <w:r>
        <w:tab/>
        <w:t xml:space="preserve">сумма </w:t>
      </w:r>
    </w:p>
    <w:p w:rsidR="00C47333" w:rsidRDefault="005308CB">
      <w:pPr>
        <w:tabs>
          <w:tab w:val="center" w:pos="1861"/>
          <w:tab w:val="center" w:pos="4490"/>
          <w:tab w:val="center" w:pos="7092"/>
          <w:tab w:val="center" w:pos="863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(руб.) </w:t>
      </w:r>
      <w:r>
        <w:tab/>
        <w:t xml:space="preserve">(руб.) </w:t>
      </w:r>
      <w:r>
        <w:tab/>
        <w:t xml:space="preserve">(руб.) </w:t>
      </w:r>
      <w:r>
        <w:tab/>
        <w:t xml:space="preserve">(руб.) </w:t>
      </w:r>
    </w:p>
    <w:p w:rsidR="00C47333" w:rsidRDefault="005308CB">
      <w:pPr>
        <w:numPr>
          <w:ilvl w:val="1"/>
          <w:numId w:val="5"/>
        </w:numPr>
        <w:ind w:left="1472" w:right="173" w:hanging="1066"/>
      </w:pPr>
      <w:r>
        <w:t xml:space="preserve">530 000 </w:t>
      </w:r>
      <w:r>
        <w:tab/>
      </w:r>
      <w:r w:rsidR="00480823">
        <w:t xml:space="preserve">    </w:t>
      </w:r>
      <w:r>
        <w:t xml:space="preserve">6. </w:t>
      </w:r>
      <w:r>
        <w:tab/>
      </w:r>
      <w:r w:rsidR="00480823">
        <w:t xml:space="preserve">        </w:t>
      </w:r>
      <w:r>
        <w:t xml:space="preserve">130 000 </w:t>
      </w:r>
      <w:r>
        <w:tab/>
      </w:r>
      <w:r w:rsidR="00480823">
        <w:t xml:space="preserve">         </w:t>
      </w:r>
      <w:r>
        <w:t xml:space="preserve">11-15 </w:t>
      </w:r>
      <w:r>
        <w:tab/>
      </w:r>
      <w:r w:rsidR="00480823">
        <w:t xml:space="preserve">     </w:t>
      </w:r>
      <w:r>
        <w:t xml:space="preserve">60 000 </w:t>
      </w:r>
      <w:r>
        <w:tab/>
      </w:r>
      <w:r w:rsidR="00480823">
        <w:t xml:space="preserve">       </w:t>
      </w:r>
      <w:r>
        <w:t xml:space="preserve">300 000 </w:t>
      </w:r>
    </w:p>
    <w:p w:rsidR="00C47333" w:rsidRDefault="005308CB">
      <w:pPr>
        <w:numPr>
          <w:ilvl w:val="1"/>
          <w:numId w:val="5"/>
        </w:numPr>
        <w:ind w:left="1472" w:right="173" w:hanging="1066"/>
      </w:pPr>
      <w:r>
        <w:t xml:space="preserve">400 000 </w:t>
      </w:r>
      <w:r>
        <w:tab/>
      </w:r>
      <w:r w:rsidR="00480823">
        <w:t xml:space="preserve">    </w:t>
      </w:r>
      <w:r>
        <w:t xml:space="preserve">7. </w:t>
      </w:r>
      <w:r>
        <w:tab/>
      </w:r>
      <w:r w:rsidR="00480823">
        <w:t xml:space="preserve">        </w:t>
      </w:r>
      <w:r>
        <w:t xml:space="preserve">110 000 </w:t>
      </w:r>
      <w:r>
        <w:tab/>
      </w:r>
      <w:r w:rsidR="00480823">
        <w:t xml:space="preserve">         </w:t>
      </w:r>
      <w:r>
        <w:t xml:space="preserve">16-20 </w:t>
      </w:r>
      <w:r>
        <w:tab/>
      </w:r>
      <w:r w:rsidR="00480823">
        <w:t xml:space="preserve">     </w:t>
      </w:r>
      <w:r>
        <w:t xml:space="preserve">55 000 </w:t>
      </w:r>
      <w:r>
        <w:tab/>
      </w:r>
      <w:r w:rsidR="00480823">
        <w:t xml:space="preserve">       </w:t>
      </w:r>
      <w:r>
        <w:t xml:space="preserve">275 000 </w:t>
      </w:r>
    </w:p>
    <w:p w:rsidR="00C47333" w:rsidRDefault="005308CB">
      <w:pPr>
        <w:numPr>
          <w:ilvl w:val="1"/>
          <w:numId w:val="5"/>
        </w:numPr>
        <w:ind w:left="1472" w:right="173" w:hanging="1066"/>
      </w:pPr>
      <w:r>
        <w:t xml:space="preserve">300 000 </w:t>
      </w:r>
      <w:r>
        <w:tab/>
      </w:r>
      <w:r w:rsidR="00480823">
        <w:t xml:space="preserve">    </w:t>
      </w:r>
      <w:r>
        <w:t xml:space="preserve">8. </w:t>
      </w:r>
      <w:r>
        <w:tab/>
      </w:r>
      <w:r w:rsidR="00480823">
        <w:t xml:space="preserve">         </w:t>
      </w:r>
      <w:r>
        <w:t xml:space="preserve">90 000 </w:t>
      </w:r>
      <w:r>
        <w:tab/>
      </w:r>
      <w:r w:rsidR="00480823">
        <w:t xml:space="preserve">         </w:t>
      </w:r>
      <w:r>
        <w:t xml:space="preserve">21-25 </w:t>
      </w:r>
      <w:r>
        <w:tab/>
      </w:r>
      <w:r w:rsidR="00480823">
        <w:t xml:space="preserve">     </w:t>
      </w:r>
      <w:r>
        <w:t xml:space="preserve">50 000 </w:t>
      </w:r>
      <w:r>
        <w:tab/>
      </w:r>
      <w:r w:rsidR="00480823">
        <w:t xml:space="preserve">       </w:t>
      </w:r>
      <w:r>
        <w:t xml:space="preserve">250 000 </w:t>
      </w:r>
    </w:p>
    <w:p w:rsidR="00C47333" w:rsidRDefault="005308CB">
      <w:pPr>
        <w:numPr>
          <w:ilvl w:val="1"/>
          <w:numId w:val="5"/>
        </w:numPr>
        <w:ind w:left="1472" w:right="173" w:hanging="1066"/>
      </w:pPr>
      <w:r>
        <w:t xml:space="preserve">200 000 </w:t>
      </w:r>
      <w:r>
        <w:tab/>
      </w:r>
      <w:r w:rsidR="00480823">
        <w:t xml:space="preserve">    </w:t>
      </w:r>
      <w:r>
        <w:t xml:space="preserve">9. </w:t>
      </w:r>
      <w:r>
        <w:tab/>
      </w:r>
      <w:r w:rsidR="00480823">
        <w:t xml:space="preserve">         </w:t>
      </w:r>
      <w:r>
        <w:t xml:space="preserve">75 000 </w:t>
      </w:r>
      <w:r>
        <w:tab/>
      </w:r>
      <w:r w:rsidR="00480823">
        <w:t xml:space="preserve">         </w:t>
      </w:r>
      <w:r>
        <w:t xml:space="preserve">26-30 </w:t>
      </w:r>
      <w:r>
        <w:tab/>
      </w:r>
      <w:r w:rsidR="00480823">
        <w:t xml:space="preserve">     </w:t>
      </w:r>
      <w:r>
        <w:t xml:space="preserve">45 000 </w:t>
      </w:r>
      <w:r>
        <w:tab/>
      </w:r>
      <w:r w:rsidR="00480823">
        <w:t xml:space="preserve">       </w:t>
      </w:r>
      <w:r>
        <w:t xml:space="preserve">225 000 </w:t>
      </w:r>
    </w:p>
    <w:p w:rsidR="00C47333" w:rsidRDefault="005308CB">
      <w:pPr>
        <w:numPr>
          <w:ilvl w:val="1"/>
          <w:numId w:val="5"/>
        </w:numPr>
        <w:ind w:left="1472" w:right="173" w:hanging="1066"/>
      </w:pPr>
      <w:r>
        <w:t xml:space="preserve">150 000 </w:t>
      </w:r>
      <w:r>
        <w:tab/>
      </w:r>
      <w:r w:rsidR="00480823">
        <w:t xml:space="preserve">   </w:t>
      </w:r>
      <w:r>
        <w:t xml:space="preserve">10. </w:t>
      </w:r>
      <w:r>
        <w:tab/>
      </w:r>
      <w:r w:rsidR="00480823">
        <w:t xml:space="preserve">         </w:t>
      </w:r>
      <w:r>
        <w:t xml:space="preserve">65 000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47333" w:rsidRDefault="005308CB">
      <w:pPr>
        <w:spacing w:after="3" w:line="252" w:lineRule="auto"/>
        <w:ind w:left="576" w:right="0"/>
        <w:jc w:val="left"/>
      </w:pPr>
      <w:r>
        <w:rPr>
          <w:sz w:val="23"/>
        </w:rPr>
        <w:t>*Остальные призеры получают по 3300 рублей за каждое набранное очко</w:t>
      </w:r>
      <w:r>
        <w:rPr>
          <w:rFonts w:ascii="Calibri" w:eastAsia="Calibri" w:hAnsi="Calibri" w:cs="Calibri"/>
          <w:color w:val="1F497D"/>
          <w:sz w:val="22"/>
        </w:rPr>
        <w:t xml:space="preserve"> </w:t>
      </w:r>
    </w:p>
    <w:p w:rsidR="00C47333" w:rsidRDefault="005308CB">
      <w:pPr>
        <w:spacing w:after="21" w:line="259" w:lineRule="auto"/>
        <w:ind w:left="0" w:right="0" w:firstLine="0"/>
        <w:jc w:val="left"/>
      </w:pPr>
      <w:r>
        <w:lastRenderedPageBreak/>
        <w:t xml:space="preserve"> </w:t>
      </w:r>
    </w:p>
    <w:p w:rsidR="00C47333" w:rsidRDefault="005308CB">
      <w:pPr>
        <w:spacing w:after="18" w:line="258" w:lineRule="auto"/>
        <w:ind w:left="-5" w:right="0"/>
        <w:jc w:val="left"/>
      </w:pPr>
      <w:r>
        <w:rPr>
          <w:u w:val="single" w:color="000000"/>
        </w:rPr>
        <w:t>ЖЕНЩИНЫ</w:t>
      </w:r>
      <w:r>
        <w:t xml:space="preserve"> </w:t>
      </w:r>
    </w:p>
    <w:p w:rsidR="00C47333" w:rsidRDefault="005308CB">
      <w:pPr>
        <w:tabs>
          <w:tab w:val="center" w:pos="1913"/>
          <w:tab w:val="center" w:pos="3261"/>
          <w:tab w:val="center" w:pos="4561"/>
          <w:tab w:val="center" w:pos="5863"/>
          <w:tab w:val="center" w:pos="7132"/>
          <w:tab w:val="center" w:pos="8667"/>
        </w:tabs>
        <w:spacing w:after="30" w:line="252" w:lineRule="auto"/>
        <w:ind w:left="0" w:right="0" w:firstLine="0"/>
        <w:jc w:val="left"/>
      </w:pPr>
      <w:r>
        <w:rPr>
          <w:sz w:val="23"/>
        </w:rPr>
        <w:t xml:space="preserve">место </w:t>
      </w:r>
      <w:r>
        <w:rPr>
          <w:sz w:val="23"/>
        </w:rPr>
        <w:tab/>
        <w:t xml:space="preserve">размер приза </w:t>
      </w:r>
      <w:r>
        <w:rPr>
          <w:sz w:val="23"/>
        </w:rPr>
        <w:tab/>
        <w:t xml:space="preserve">место </w:t>
      </w:r>
      <w:r>
        <w:rPr>
          <w:sz w:val="23"/>
        </w:rPr>
        <w:tab/>
        <w:t xml:space="preserve">размер приза </w:t>
      </w:r>
      <w:r>
        <w:rPr>
          <w:sz w:val="23"/>
        </w:rPr>
        <w:tab/>
        <w:t xml:space="preserve">место </w:t>
      </w:r>
      <w:r>
        <w:rPr>
          <w:sz w:val="23"/>
        </w:rPr>
        <w:tab/>
        <w:t xml:space="preserve">размер приза </w:t>
      </w:r>
      <w:r>
        <w:rPr>
          <w:sz w:val="23"/>
        </w:rPr>
        <w:tab/>
        <w:t xml:space="preserve">сумма </w:t>
      </w:r>
    </w:p>
    <w:p w:rsidR="00C47333" w:rsidRDefault="005308CB">
      <w:pPr>
        <w:tabs>
          <w:tab w:val="center" w:pos="1912"/>
          <w:tab w:val="center" w:pos="4563"/>
          <w:tab w:val="center" w:pos="7131"/>
          <w:tab w:val="center" w:pos="8668"/>
        </w:tabs>
        <w:spacing w:after="3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3"/>
        </w:rPr>
        <w:t xml:space="preserve">(руб.) </w:t>
      </w:r>
      <w:r>
        <w:rPr>
          <w:sz w:val="23"/>
        </w:rPr>
        <w:tab/>
        <w:t xml:space="preserve">(руб.) </w:t>
      </w:r>
      <w:r>
        <w:rPr>
          <w:sz w:val="23"/>
        </w:rPr>
        <w:tab/>
        <w:t xml:space="preserve">(руб.) </w:t>
      </w:r>
      <w:r>
        <w:rPr>
          <w:sz w:val="23"/>
        </w:rPr>
        <w:tab/>
        <w:t xml:space="preserve">(руб.) </w:t>
      </w:r>
    </w:p>
    <w:p w:rsidR="00C47333" w:rsidRDefault="005308CB">
      <w:pPr>
        <w:numPr>
          <w:ilvl w:val="1"/>
          <w:numId w:val="4"/>
        </w:numPr>
        <w:spacing w:after="3" w:line="252" w:lineRule="auto"/>
        <w:ind w:left="1524" w:right="0" w:hanging="1133"/>
        <w:jc w:val="left"/>
      </w:pPr>
      <w:r>
        <w:rPr>
          <w:sz w:val="23"/>
        </w:rPr>
        <w:t xml:space="preserve">150 000 </w:t>
      </w:r>
      <w:r>
        <w:rPr>
          <w:sz w:val="23"/>
        </w:rPr>
        <w:tab/>
      </w:r>
      <w:r w:rsidR="00480823">
        <w:rPr>
          <w:sz w:val="23"/>
        </w:rPr>
        <w:t xml:space="preserve">      </w:t>
      </w:r>
      <w:r>
        <w:t xml:space="preserve">6. </w:t>
      </w:r>
      <w:r>
        <w:tab/>
      </w:r>
      <w:r w:rsidR="00480823">
        <w:t xml:space="preserve">          </w:t>
      </w:r>
      <w:r>
        <w:rPr>
          <w:sz w:val="23"/>
        </w:rPr>
        <w:t xml:space="preserve">80 000 </w:t>
      </w:r>
      <w:r w:rsidR="00480823">
        <w:rPr>
          <w:sz w:val="23"/>
        </w:rPr>
        <w:t xml:space="preserve">   </w:t>
      </w:r>
      <w:r>
        <w:rPr>
          <w:sz w:val="23"/>
        </w:rPr>
        <w:tab/>
        <w:t xml:space="preserve">11-12 </w:t>
      </w:r>
      <w:r>
        <w:rPr>
          <w:sz w:val="23"/>
        </w:rPr>
        <w:tab/>
      </w:r>
      <w:r w:rsidR="00480823">
        <w:rPr>
          <w:sz w:val="23"/>
        </w:rPr>
        <w:t xml:space="preserve">      </w:t>
      </w:r>
      <w:r>
        <w:rPr>
          <w:sz w:val="23"/>
        </w:rPr>
        <w:t xml:space="preserve">50 000 </w:t>
      </w:r>
      <w:r>
        <w:rPr>
          <w:sz w:val="23"/>
        </w:rPr>
        <w:tab/>
      </w:r>
      <w:r w:rsidR="00480823">
        <w:rPr>
          <w:sz w:val="23"/>
        </w:rPr>
        <w:t xml:space="preserve">        </w:t>
      </w:r>
      <w:r>
        <w:rPr>
          <w:sz w:val="23"/>
        </w:rPr>
        <w:t xml:space="preserve">100 000 </w:t>
      </w:r>
    </w:p>
    <w:p w:rsidR="00C47333" w:rsidRDefault="005308CB">
      <w:pPr>
        <w:numPr>
          <w:ilvl w:val="1"/>
          <w:numId w:val="4"/>
        </w:numPr>
        <w:spacing w:after="3" w:line="252" w:lineRule="auto"/>
        <w:ind w:left="1524" w:right="0" w:hanging="1133"/>
        <w:jc w:val="left"/>
      </w:pPr>
      <w:r>
        <w:rPr>
          <w:sz w:val="23"/>
        </w:rPr>
        <w:t xml:space="preserve">125 000 </w:t>
      </w:r>
      <w:r>
        <w:rPr>
          <w:sz w:val="23"/>
        </w:rPr>
        <w:tab/>
      </w:r>
      <w:r w:rsidR="00480823">
        <w:rPr>
          <w:sz w:val="23"/>
        </w:rPr>
        <w:t xml:space="preserve">      </w:t>
      </w:r>
      <w:r>
        <w:t xml:space="preserve">7. </w:t>
      </w:r>
      <w:r>
        <w:tab/>
      </w:r>
      <w:r w:rsidR="00480823">
        <w:t xml:space="preserve">          </w:t>
      </w:r>
      <w:r>
        <w:rPr>
          <w:sz w:val="23"/>
        </w:rPr>
        <w:t xml:space="preserve">75 000 </w:t>
      </w:r>
      <w:r>
        <w:rPr>
          <w:sz w:val="23"/>
        </w:rPr>
        <w:tab/>
      </w:r>
      <w:r w:rsidR="00480823">
        <w:rPr>
          <w:sz w:val="23"/>
        </w:rPr>
        <w:t xml:space="preserve">            </w:t>
      </w:r>
      <w:r>
        <w:rPr>
          <w:sz w:val="23"/>
        </w:rPr>
        <w:t xml:space="preserve">13-15 </w:t>
      </w:r>
      <w:r>
        <w:rPr>
          <w:sz w:val="23"/>
        </w:rPr>
        <w:tab/>
      </w:r>
      <w:r w:rsidR="00480823">
        <w:rPr>
          <w:sz w:val="23"/>
        </w:rPr>
        <w:t xml:space="preserve">      </w:t>
      </w:r>
      <w:r>
        <w:rPr>
          <w:sz w:val="23"/>
        </w:rPr>
        <w:t xml:space="preserve">45 000 </w:t>
      </w:r>
      <w:r>
        <w:rPr>
          <w:sz w:val="23"/>
        </w:rPr>
        <w:tab/>
      </w:r>
      <w:r w:rsidR="00480823">
        <w:rPr>
          <w:sz w:val="23"/>
        </w:rPr>
        <w:t xml:space="preserve">        </w:t>
      </w:r>
      <w:r>
        <w:rPr>
          <w:sz w:val="23"/>
        </w:rPr>
        <w:t xml:space="preserve">135 000 </w:t>
      </w:r>
    </w:p>
    <w:p w:rsidR="00480823" w:rsidRPr="00480823" w:rsidRDefault="005308CB">
      <w:pPr>
        <w:numPr>
          <w:ilvl w:val="1"/>
          <w:numId w:val="4"/>
        </w:numPr>
        <w:spacing w:after="3" w:line="252" w:lineRule="auto"/>
        <w:ind w:left="1524" w:right="0" w:hanging="1133"/>
        <w:jc w:val="left"/>
      </w:pPr>
      <w:r>
        <w:rPr>
          <w:sz w:val="23"/>
        </w:rPr>
        <w:t xml:space="preserve">110 000 </w:t>
      </w:r>
      <w:r w:rsidR="00480823">
        <w:rPr>
          <w:sz w:val="23"/>
        </w:rPr>
        <w:t xml:space="preserve">               </w:t>
      </w:r>
      <w:r>
        <w:t xml:space="preserve">8. </w:t>
      </w:r>
      <w:r w:rsidR="00480823">
        <w:t xml:space="preserve">            </w:t>
      </w:r>
      <w:r>
        <w:rPr>
          <w:sz w:val="23"/>
        </w:rPr>
        <w:t xml:space="preserve">70 000    </w:t>
      </w:r>
    </w:p>
    <w:p w:rsidR="00C47333" w:rsidRDefault="00F36C15">
      <w:pPr>
        <w:numPr>
          <w:ilvl w:val="1"/>
          <w:numId w:val="4"/>
        </w:numPr>
        <w:spacing w:after="3" w:line="252" w:lineRule="auto"/>
        <w:ind w:left="1524" w:right="0" w:hanging="1133"/>
        <w:jc w:val="left"/>
      </w:pPr>
      <w:r>
        <w:t xml:space="preserve"> </w:t>
      </w:r>
      <w:r w:rsidR="005308CB">
        <w:rPr>
          <w:sz w:val="23"/>
        </w:rPr>
        <w:t xml:space="preserve">90 000 </w:t>
      </w:r>
      <w:r w:rsidR="00480823">
        <w:rPr>
          <w:sz w:val="23"/>
        </w:rPr>
        <w:t xml:space="preserve">             </w:t>
      </w:r>
      <w:r>
        <w:rPr>
          <w:sz w:val="23"/>
        </w:rPr>
        <w:t xml:space="preserve">   </w:t>
      </w:r>
      <w:r w:rsidR="005308CB">
        <w:t xml:space="preserve">9. </w:t>
      </w:r>
      <w:r w:rsidR="00480823">
        <w:t xml:space="preserve">            </w:t>
      </w:r>
      <w:r w:rsidR="005308CB">
        <w:rPr>
          <w:sz w:val="23"/>
        </w:rPr>
        <w:t xml:space="preserve">65 000    </w:t>
      </w:r>
    </w:p>
    <w:p w:rsidR="00C47333" w:rsidRDefault="005308CB">
      <w:pPr>
        <w:tabs>
          <w:tab w:val="center" w:pos="496"/>
          <w:tab w:val="center" w:pos="1913"/>
          <w:tab w:val="center" w:pos="3261"/>
          <w:tab w:val="center" w:pos="4563"/>
          <w:tab w:val="center" w:pos="5862"/>
          <w:tab w:val="center" w:pos="7131"/>
          <w:tab w:val="center" w:pos="8668"/>
        </w:tabs>
        <w:spacing w:after="38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5. </w:t>
      </w:r>
      <w:r>
        <w:tab/>
      </w:r>
      <w:r>
        <w:rPr>
          <w:sz w:val="23"/>
        </w:rPr>
        <w:t xml:space="preserve">85 000 </w:t>
      </w:r>
      <w:r>
        <w:rPr>
          <w:sz w:val="23"/>
        </w:rPr>
        <w:tab/>
      </w:r>
      <w:r w:rsidR="00480823">
        <w:rPr>
          <w:sz w:val="23"/>
        </w:rPr>
        <w:t xml:space="preserve">               </w:t>
      </w:r>
      <w:r w:rsidR="00480823">
        <w:t xml:space="preserve">10.            </w:t>
      </w:r>
      <w:r>
        <w:rPr>
          <w:sz w:val="23"/>
        </w:rPr>
        <w:t xml:space="preserve">60 000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</w:p>
    <w:p w:rsidR="00C47333" w:rsidRDefault="005308CB">
      <w:pPr>
        <w:spacing w:after="3" w:line="252" w:lineRule="auto"/>
        <w:ind w:left="576" w:right="0"/>
        <w:jc w:val="left"/>
      </w:pPr>
      <w:r>
        <w:rPr>
          <w:sz w:val="23"/>
        </w:rPr>
        <w:t xml:space="preserve">*Остальные призеры получают по 1000 рублей за каждое набранное очко </w:t>
      </w:r>
    </w:p>
    <w:p w:rsidR="00C47333" w:rsidRDefault="005308CB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C47333" w:rsidRDefault="005308CB">
      <w:pPr>
        <w:ind w:left="-15" w:right="173" w:firstLine="283"/>
      </w:pPr>
      <w:r>
        <w:t xml:space="preserve">РШФ перечисляет призы по безналичному расчету участникам на расчетные счета, заявленные в РШФ, в течение 2-х месяцев со дня подведения итогов соревнования. Реквизиты для перечисления призов (в виде банковской справки) передаются в бухгалтерию РШФ </w:t>
      </w:r>
      <w:r>
        <w:rPr>
          <w:b/>
          <w:u w:val="single" w:color="000000"/>
        </w:rPr>
        <w:t xml:space="preserve">в срок до </w:t>
      </w:r>
      <w:r w:rsidR="00480823">
        <w:rPr>
          <w:b/>
          <w:u w:val="single" w:color="000000"/>
        </w:rPr>
        <w:t>7</w:t>
      </w:r>
      <w:r>
        <w:rPr>
          <w:b/>
          <w:u w:val="single" w:color="000000"/>
        </w:rPr>
        <w:t xml:space="preserve"> августа 201</w:t>
      </w:r>
      <w:r w:rsidR="00480823">
        <w:rPr>
          <w:b/>
          <w:u w:val="single" w:color="000000"/>
        </w:rPr>
        <w:t>9</w:t>
      </w:r>
      <w:r>
        <w:rPr>
          <w:b/>
          <w:u w:val="single" w:color="000000"/>
        </w:rPr>
        <w:t>г.</w:t>
      </w:r>
      <w:r>
        <w:t xml:space="preserve"> на e-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 w:color="0000FF"/>
        </w:rPr>
        <w:t>deviatova@ruchess.ru</w:t>
      </w:r>
      <w:r>
        <w:t xml:space="preserve"> </w:t>
      </w:r>
    </w:p>
    <w:p w:rsidR="00C47333" w:rsidRDefault="005308C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C47333" w:rsidRDefault="005308CB">
      <w:pPr>
        <w:ind w:left="-15" w:right="173" w:firstLine="283"/>
      </w:pPr>
      <w:r>
        <w:t>Участники и участницы, занявшие 1-5 места, получают право участия в Суперфиналах 7</w:t>
      </w:r>
      <w:r w:rsidR="00480823">
        <w:t>2</w:t>
      </w:r>
      <w:r>
        <w:t>-го чемпионата России по шахматам среди мужчин и 6</w:t>
      </w:r>
      <w:r w:rsidR="00480823">
        <w:t>9</w:t>
      </w:r>
      <w:r>
        <w:t xml:space="preserve">-го чемпионата России по шахматам среди женщин соответственно. </w:t>
      </w:r>
    </w:p>
    <w:p w:rsidR="00C47333" w:rsidRDefault="005308CB">
      <w:pPr>
        <w:spacing w:after="24" w:line="259" w:lineRule="auto"/>
        <w:ind w:left="283" w:right="0" w:firstLine="0"/>
        <w:jc w:val="left"/>
      </w:pPr>
      <w:r>
        <w:t xml:space="preserve"> </w:t>
      </w:r>
    </w:p>
    <w:p w:rsidR="00C47333" w:rsidRDefault="005308CB">
      <w:pPr>
        <w:numPr>
          <w:ilvl w:val="1"/>
          <w:numId w:val="3"/>
        </w:numPr>
        <w:spacing w:after="3" w:line="271" w:lineRule="auto"/>
        <w:ind w:right="0" w:hanging="360"/>
        <w:jc w:val="left"/>
      </w:pPr>
      <w:r>
        <w:rPr>
          <w:b/>
        </w:rPr>
        <w:t xml:space="preserve">Условия финансирования. </w:t>
      </w:r>
    </w:p>
    <w:p w:rsidR="00C47333" w:rsidRDefault="00F36C15">
      <w:pPr>
        <w:ind w:left="-15" w:right="173" w:firstLine="283"/>
      </w:pPr>
      <w:r>
        <w:t xml:space="preserve">Минспорт </w:t>
      </w:r>
      <w:r w:rsidR="005308CB">
        <w:t>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спортивных мероприятий, включенных в Единый календарный план межрегиональных</w:t>
      </w:r>
      <w:r>
        <w:t xml:space="preserve">, всероссийских и международных физкультурных </w:t>
      </w:r>
      <w:r w:rsidR="005308CB">
        <w:t xml:space="preserve">мероприятий и спортивных мероприятий. </w:t>
      </w:r>
    </w:p>
    <w:p w:rsidR="00C47333" w:rsidRDefault="005308CB">
      <w:pPr>
        <w:ind w:left="-15" w:right="173" w:firstLine="283"/>
      </w:pPr>
      <w:r>
        <w:t>РШФ несёт расходы по организации и проведению соревнования в соответствии с нормативно-правовыми документами, регламентирующими финансовое обеспечение спортивных мероприятий на 201</w:t>
      </w:r>
      <w:r w:rsidR="00480823">
        <w:t>9</w:t>
      </w:r>
      <w:r>
        <w:t xml:space="preserve"> год и согласно утверждённой смете расходов на проведение данного соревнования. </w:t>
      </w:r>
    </w:p>
    <w:p w:rsidR="00C47333" w:rsidRDefault="005308CB">
      <w:pPr>
        <w:ind w:left="-15" w:right="173" w:firstLine="283"/>
      </w:pPr>
      <w:r>
        <w:t xml:space="preserve">Призовой фонд соревнований 5 000 000,00 (пять миллионов) рублей обеспечивает РШФ. </w:t>
      </w:r>
    </w:p>
    <w:p w:rsidR="00C47333" w:rsidRDefault="005308CB">
      <w:pPr>
        <w:ind w:left="-15" w:right="173" w:firstLine="283"/>
      </w:pPr>
      <w:r>
        <w:t>Расходы по организ</w:t>
      </w:r>
      <w:r w:rsidR="00480823">
        <w:t xml:space="preserve">ации и проведению соревнований </w:t>
      </w:r>
      <w:r>
        <w:t xml:space="preserve">- за счет средств бюджета Ярославской области, согласно утвержденной смете расходов на проведение данного мероприятия (оплата услуги по предоставлению зала для игры, приобретение инвентаря). </w:t>
      </w:r>
    </w:p>
    <w:p w:rsidR="00C47333" w:rsidRDefault="005308CB">
      <w:pPr>
        <w:ind w:left="-15" w:right="173" w:firstLine="283"/>
      </w:pPr>
      <w:r>
        <w:t xml:space="preserve">Расходы по командированию участников, тренеров и сопровождающих на соревнования (проезд от места жительства до места проведения соревнований и обратно, питание, размещение и страхование) обеспечивают командирующие организации. </w:t>
      </w:r>
    </w:p>
    <w:p w:rsidR="00C47333" w:rsidRDefault="005308CB">
      <w:pPr>
        <w:spacing w:after="29" w:line="259" w:lineRule="auto"/>
        <w:ind w:left="720" w:right="0" w:firstLine="0"/>
        <w:jc w:val="left"/>
      </w:pPr>
      <w:r>
        <w:t xml:space="preserve"> </w:t>
      </w:r>
    </w:p>
    <w:p w:rsidR="00C47333" w:rsidRDefault="005308CB">
      <w:pPr>
        <w:spacing w:after="3" w:line="271" w:lineRule="auto"/>
        <w:ind w:left="293" w:right="0"/>
        <w:jc w:val="left"/>
      </w:pPr>
      <w:r>
        <w:rPr>
          <w:b/>
        </w:rPr>
        <w:t xml:space="preserve">11. Стоимость размещения, порядок бронирования номеров и заселения. </w:t>
      </w:r>
    </w:p>
    <w:p w:rsidR="00341407" w:rsidRPr="00331F00" w:rsidRDefault="005308CB" w:rsidP="00331F00">
      <w:pPr>
        <w:ind w:left="-15" w:right="173" w:firstLine="283"/>
      </w:pPr>
      <w:r w:rsidRPr="00331F00">
        <w:t xml:space="preserve">Все категории участников: спортсмены, сопровождающие спортсменов лица, тренеры и представители </w:t>
      </w:r>
      <w:r w:rsidRPr="00331F00">
        <w:rPr>
          <w:b/>
        </w:rPr>
        <w:t>самостоятельно бронируют номера для заселения</w:t>
      </w:r>
      <w:r w:rsidRPr="00331F00">
        <w:t>.</w:t>
      </w:r>
    </w:p>
    <w:p w:rsidR="00C47333" w:rsidRPr="001F4835" w:rsidRDefault="009414C3" w:rsidP="009414C3">
      <w:pPr>
        <w:ind w:left="-15" w:right="173" w:firstLine="283"/>
        <w:rPr>
          <w:color w:val="FF0000"/>
        </w:rPr>
      </w:pPr>
      <w:r>
        <w:t>Специальная стоимость</w:t>
      </w:r>
      <w:r w:rsidR="005308CB">
        <w:t xml:space="preserve"> размещения в </w:t>
      </w:r>
      <w:r w:rsidRPr="007E60D2">
        <w:rPr>
          <w:u w:val="single"/>
        </w:rPr>
        <w:t>Приложении 1</w:t>
      </w:r>
      <w:r>
        <w:t xml:space="preserve"> к данному положению.</w:t>
      </w:r>
    </w:p>
    <w:p w:rsidR="00C47333" w:rsidRDefault="005308CB">
      <w:pPr>
        <w:spacing w:after="31" w:line="259" w:lineRule="auto"/>
        <w:ind w:left="283" w:right="0" w:firstLine="0"/>
        <w:jc w:val="left"/>
      </w:pPr>
      <w:r>
        <w:t xml:space="preserve"> </w:t>
      </w:r>
    </w:p>
    <w:p w:rsidR="00C47333" w:rsidRDefault="005308CB">
      <w:pPr>
        <w:spacing w:after="3" w:line="271" w:lineRule="auto"/>
        <w:ind w:left="-5" w:right="0"/>
        <w:jc w:val="left"/>
      </w:pPr>
      <w:r>
        <w:rPr>
          <w:b/>
        </w:rPr>
        <w:t xml:space="preserve">11.1. Порядок бронирования номеров </w:t>
      </w:r>
      <w:r>
        <w:t xml:space="preserve"> </w:t>
      </w:r>
    </w:p>
    <w:p w:rsidR="00C47333" w:rsidRDefault="005308CB">
      <w:pPr>
        <w:spacing w:after="34"/>
        <w:ind w:left="-15" w:right="173" w:firstLine="283"/>
      </w:pPr>
      <w:r>
        <w:lastRenderedPageBreak/>
        <w:t xml:space="preserve">Заявки на размещение по специальной стоимости принимаются строго до </w:t>
      </w:r>
      <w:r>
        <w:rPr>
          <w:b/>
        </w:rPr>
        <w:t>1</w:t>
      </w:r>
      <w:r w:rsidR="001F4835">
        <w:rPr>
          <w:b/>
        </w:rPr>
        <w:t>1</w:t>
      </w:r>
      <w:r>
        <w:rPr>
          <w:b/>
        </w:rPr>
        <w:t xml:space="preserve"> июня</w:t>
      </w:r>
      <w:r>
        <w:rPr>
          <w:color w:val="0000FF"/>
        </w:rPr>
        <w:t xml:space="preserve"> </w:t>
      </w:r>
      <w:r>
        <w:rPr>
          <w:b/>
        </w:rPr>
        <w:t>201</w:t>
      </w:r>
      <w:r w:rsidR="001F4835">
        <w:rPr>
          <w:b/>
        </w:rPr>
        <w:t>9</w:t>
      </w:r>
      <w:r>
        <w:rPr>
          <w:b/>
        </w:rPr>
        <w:t xml:space="preserve">г. (24.00 </w:t>
      </w:r>
      <w:proofErr w:type="spellStart"/>
      <w:r>
        <w:rPr>
          <w:b/>
        </w:rPr>
        <w:t>мск</w:t>
      </w:r>
      <w:proofErr w:type="spellEnd"/>
      <w:r>
        <w:rPr>
          <w:b/>
        </w:rPr>
        <w:t>)</w:t>
      </w:r>
      <w:r>
        <w:t xml:space="preserve"> на e-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 w:color="0000FF"/>
        </w:rPr>
        <w:t>yarchessarbiter@yandex.ru</w:t>
      </w:r>
      <w:r>
        <w:t xml:space="preserve">. В заявках должно быть указано: </w:t>
      </w:r>
    </w:p>
    <w:p w:rsidR="00C47333" w:rsidRDefault="005308CB">
      <w:pPr>
        <w:numPr>
          <w:ilvl w:val="0"/>
          <w:numId w:val="6"/>
        </w:numPr>
        <w:ind w:right="173" w:hanging="283"/>
      </w:pPr>
      <w:r>
        <w:t xml:space="preserve">ФИО участника полностью; </w:t>
      </w:r>
    </w:p>
    <w:p w:rsidR="00C47333" w:rsidRDefault="005308CB">
      <w:pPr>
        <w:numPr>
          <w:ilvl w:val="0"/>
          <w:numId w:val="6"/>
        </w:numPr>
        <w:ind w:right="173" w:hanging="283"/>
      </w:pPr>
      <w:r>
        <w:t xml:space="preserve">тип размещения; </w:t>
      </w:r>
    </w:p>
    <w:p w:rsidR="00C47333" w:rsidRDefault="005308CB">
      <w:pPr>
        <w:numPr>
          <w:ilvl w:val="0"/>
          <w:numId w:val="6"/>
        </w:numPr>
        <w:ind w:right="173" w:hanging="283"/>
      </w:pPr>
      <w:r>
        <w:t xml:space="preserve">сроки пребывания (дата заезда и выезда); </w:t>
      </w:r>
    </w:p>
    <w:p w:rsidR="00C47333" w:rsidRDefault="005308CB">
      <w:pPr>
        <w:numPr>
          <w:ilvl w:val="0"/>
          <w:numId w:val="6"/>
        </w:numPr>
        <w:ind w:right="173" w:hanging="283"/>
      </w:pPr>
      <w:r>
        <w:t xml:space="preserve">полные банковские реквизиты организации (при оплате юридическим лицом); </w:t>
      </w:r>
    </w:p>
    <w:p w:rsidR="00C47333" w:rsidRDefault="005308CB">
      <w:pPr>
        <w:numPr>
          <w:ilvl w:val="0"/>
          <w:numId w:val="6"/>
        </w:numPr>
        <w:ind w:right="173" w:hanging="283"/>
      </w:pPr>
      <w:r>
        <w:t xml:space="preserve">контактный номер телефона и электронной почты. </w:t>
      </w:r>
    </w:p>
    <w:p w:rsidR="00C47333" w:rsidRDefault="005308CB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C47333" w:rsidRDefault="005308CB">
      <w:pPr>
        <w:ind w:left="-15" w:right="173" w:firstLine="283"/>
      </w:pPr>
      <w:r>
        <w:t xml:space="preserve">После обработки вашей заявки на электронную почту, указанную в заявке вам будет отправлен счет-подтверждение на оплату, который является подтверждением бронирования.  </w:t>
      </w:r>
    </w:p>
    <w:p w:rsidR="00C47333" w:rsidRDefault="005308CB">
      <w:pPr>
        <w:ind w:left="-15" w:right="173" w:firstLine="283"/>
      </w:pPr>
      <w:r>
        <w:t>В случае необходимости будет выставлен счет-подтверждение на организацию-плательщика. Счет можно запросить, отправив на e-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 w:color="0000FF"/>
        </w:rPr>
        <w:t>yarchessarbiter@yandex.ru</w:t>
      </w:r>
      <w:r>
        <w:rPr>
          <w:color w:val="0000FF"/>
        </w:rPr>
        <w:t xml:space="preserve"> </w:t>
      </w:r>
      <w:r>
        <w:t xml:space="preserve">реквизиты данной организации. </w:t>
      </w:r>
    </w:p>
    <w:p w:rsidR="00C47333" w:rsidRDefault="005308CB">
      <w:pPr>
        <w:ind w:left="-15" w:right="173" w:firstLine="283"/>
      </w:pPr>
      <w:r>
        <w:t xml:space="preserve">Вам необходимо </w:t>
      </w:r>
      <w:r>
        <w:rPr>
          <w:u w:val="single" w:color="000000"/>
        </w:rPr>
        <w:t>в течение 5-х календарных дней</w:t>
      </w:r>
      <w:r>
        <w:t xml:space="preserve"> произвести оплату по безналичному расчету (банковским переводом) в любом отделении Сбербанка, либо иного банка. Для подтверждения оплаты нужно прислать скан платежки на e-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 w:color="0000FF"/>
        </w:rPr>
        <w:t>yarchessarbiter@yandex.ru</w:t>
      </w:r>
      <w:r>
        <w:t xml:space="preserve"> с темой </w:t>
      </w:r>
      <w:r>
        <w:rPr>
          <w:u w:val="single" w:color="000000"/>
        </w:rPr>
        <w:t>«</w:t>
      </w:r>
      <w:r>
        <w:rPr>
          <w:b/>
          <w:u w:val="single" w:color="000000"/>
        </w:rPr>
        <w:t>Платежка</w:t>
      </w:r>
      <w:r>
        <w:rPr>
          <w:u w:val="single" w:color="000000"/>
        </w:rPr>
        <w:t>»</w:t>
      </w:r>
      <w:r>
        <w:t xml:space="preserve">  </w:t>
      </w:r>
    </w:p>
    <w:p w:rsidR="00C47333" w:rsidRDefault="005308CB">
      <w:pPr>
        <w:ind w:left="-15" w:right="173" w:firstLine="283"/>
      </w:pPr>
      <w:r>
        <w:t xml:space="preserve">В назначении платежа необходимо указать следующее: «Оплата за проживание по счету-подтверждению № ______ за _________________ (ФИО ПЛАТЕЛЬЩИКА).  НДС не облагается». </w:t>
      </w:r>
    </w:p>
    <w:p w:rsidR="00C47333" w:rsidRDefault="005308CB">
      <w:pPr>
        <w:spacing w:after="3" w:line="271" w:lineRule="auto"/>
        <w:ind w:left="-15" w:right="0" w:firstLine="283"/>
        <w:jc w:val="left"/>
      </w:pPr>
      <w:r>
        <w:rPr>
          <w:b/>
        </w:rPr>
        <w:t>ЕСЛИ ОПЛАТА НЕ БУДЕТ ПРОИЗВЕДЕНА В УСТАНОВЛЕННЫЕ СРОКИ, ВАША ЗАЯВКА АВТОМАТИЧЕСКИ АННУЛИРУЕТСЯ!</w:t>
      </w:r>
      <w:r>
        <w:t xml:space="preserve"> </w:t>
      </w:r>
    </w:p>
    <w:p w:rsidR="00C47333" w:rsidRDefault="005308CB">
      <w:pPr>
        <w:ind w:left="-15" w:right="173" w:firstLine="283"/>
      </w:pPr>
      <w:r>
        <w:t>После завершения процедуры оплаты сканированная копия платежных документов высылается на тот же e-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 w:color="0000FF"/>
        </w:rPr>
        <w:t>yarchessarbiter@yandex.ru</w:t>
      </w:r>
      <w:r>
        <w:rPr>
          <w:b/>
        </w:rPr>
        <w:t xml:space="preserve"> </w:t>
      </w:r>
      <w:r>
        <w:t>Номера бронируются только при 100% предоплате.</w:t>
      </w:r>
      <w:r>
        <w:rPr>
          <w:b/>
        </w:rPr>
        <w:t xml:space="preserve"> </w:t>
      </w:r>
    </w:p>
    <w:p w:rsidR="00C47333" w:rsidRDefault="005308CB">
      <w:pPr>
        <w:ind w:left="-15" w:right="173" w:firstLine="283"/>
      </w:pPr>
      <w:r>
        <w:t xml:space="preserve">Согласно действующему Законодательству РФ все коммерческие и государственные банки имеют право взимать определенный % (комиссию) от суммы перевода. </w:t>
      </w:r>
    </w:p>
    <w:p w:rsidR="00C47333" w:rsidRDefault="005308CB">
      <w:pPr>
        <w:ind w:left="-15" w:right="173" w:firstLine="283"/>
      </w:pPr>
      <w:r>
        <w:t xml:space="preserve">Размер комиссии, удерживаемой с отправителя, в разных банках может составлять от 0,5% до 3%. Оргкомитет не несет ответственности за комиссию банков. </w:t>
      </w:r>
    </w:p>
    <w:p w:rsidR="00C47333" w:rsidRPr="005308CB" w:rsidRDefault="005308CB">
      <w:pPr>
        <w:spacing w:after="0" w:line="259" w:lineRule="auto"/>
        <w:ind w:left="283" w:right="0" w:firstLine="0"/>
        <w:jc w:val="left"/>
        <w:rPr>
          <w:b/>
        </w:rPr>
      </w:pPr>
      <w:r w:rsidRPr="005308CB">
        <w:rPr>
          <w:b/>
        </w:rPr>
        <w:t xml:space="preserve"> </w:t>
      </w:r>
      <w:r w:rsidRPr="005308CB">
        <w:rPr>
          <w:b/>
          <w:color w:val="FF0000"/>
        </w:rPr>
        <w:t>При отмене бронирования уже оплаченного номера удерживается комиссия за бронирование в размере стоимости суток проживания в номере выбранной категории.</w:t>
      </w:r>
    </w:p>
    <w:p w:rsidR="009414C3" w:rsidRPr="00331F00" w:rsidRDefault="005308CB" w:rsidP="00331F00">
      <w:pPr>
        <w:ind w:left="-15" w:right="173" w:firstLine="283"/>
      </w:pPr>
      <w:r>
        <w:rPr>
          <w:b/>
          <w:u w:val="single" w:color="000000"/>
        </w:rPr>
        <w:t>ВНИМАНИЕ!</w:t>
      </w:r>
      <w:r>
        <w:t xml:space="preserve"> После </w:t>
      </w:r>
      <w:r>
        <w:rPr>
          <w:b/>
        </w:rPr>
        <w:t>1</w:t>
      </w:r>
      <w:r w:rsidR="001F4835">
        <w:rPr>
          <w:b/>
        </w:rPr>
        <w:t>1</w:t>
      </w:r>
      <w:r>
        <w:rPr>
          <w:b/>
        </w:rPr>
        <w:t xml:space="preserve"> июня</w:t>
      </w:r>
      <w:r>
        <w:rPr>
          <w:b/>
          <w:sz w:val="20"/>
        </w:rPr>
        <w:t xml:space="preserve"> </w:t>
      </w:r>
      <w:r>
        <w:rPr>
          <w:b/>
        </w:rPr>
        <w:t>201</w:t>
      </w:r>
      <w:r w:rsidR="001F4835">
        <w:rPr>
          <w:b/>
        </w:rPr>
        <w:t>9</w:t>
      </w:r>
      <w:r>
        <w:rPr>
          <w:b/>
        </w:rPr>
        <w:t>г.</w:t>
      </w:r>
      <w:r>
        <w:t xml:space="preserve"> предварительная продажа номеров по специальной стоимости БУДЕТ ЗАКРЫТА!  </w:t>
      </w:r>
    </w:p>
    <w:p w:rsidR="009414C3" w:rsidRDefault="009414C3">
      <w:pPr>
        <w:spacing w:after="3" w:line="271" w:lineRule="auto"/>
        <w:ind w:left="-5" w:right="0"/>
        <w:jc w:val="left"/>
        <w:rPr>
          <w:b/>
        </w:rPr>
      </w:pPr>
    </w:p>
    <w:p w:rsidR="00C47333" w:rsidRDefault="005308CB">
      <w:pPr>
        <w:spacing w:after="3" w:line="271" w:lineRule="auto"/>
        <w:ind w:left="-5" w:right="0"/>
        <w:jc w:val="left"/>
      </w:pPr>
      <w:r>
        <w:rPr>
          <w:b/>
        </w:rPr>
        <w:t xml:space="preserve">11.2. Порядок заселения </w:t>
      </w:r>
    </w:p>
    <w:p w:rsidR="00C47333" w:rsidRDefault="005308CB">
      <w:pPr>
        <w:ind w:left="-15" w:right="173" w:firstLine="283"/>
      </w:pPr>
      <w:r>
        <w:t xml:space="preserve">По прибытии в отель необходимо подойти на стойку размещения, назвать свою фамилию и получить ключи от номера.  </w:t>
      </w:r>
    </w:p>
    <w:p w:rsidR="00C47333" w:rsidRDefault="005308CB">
      <w:pPr>
        <w:ind w:left="293" w:right="173"/>
      </w:pPr>
      <w:r>
        <w:rPr>
          <w:b/>
        </w:rPr>
        <w:t>Расчетный час</w:t>
      </w:r>
      <w:r>
        <w:t xml:space="preserve"> 12:00. Время заезда -  14:00.  </w:t>
      </w:r>
    </w:p>
    <w:p w:rsidR="00C47333" w:rsidRDefault="005308CB">
      <w:pPr>
        <w:ind w:left="-15" w:right="173" w:firstLine="283"/>
      </w:pPr>
      <w:r>
        <w:t xml:space="preserve">Время выезда из Гостиницы – 12:00 часов. При выезде из гостиницы после 12.00 и до 18:00 часов взимается дополнительная плата в размере половины стоимости одних суток проживания. При выезде после 18:00 часов взимается дополнительная плата в размере стоимости одних суток проживания. </w:t>
      </w:r>
    </w:p>
    <w:p w:rsidR="00C47333" w:rsidRDefault="005308CB">
      <w:pPr>
        <w:ind w:left="-15" w:right="173" w:firstLine="283"/>
      </w:pPr>
      <w:r>
        <w:t xml:space="preserve">Продление возможно </w:t>
      </w:r>
      <w:r>
        <w:rPr>
          <w:b/>
        </w:rPr>
        <w:t>ТОЛЬКО</w:t>
      </w:r>
      <w:r>
        <w:t xml:space="preserve"> самостоятельно на стойке размещения гостиницы по тарифам и правилам, действующим в отеле на данный момент. </w:t>
      </w:r>
    </w:p>
    <w:p w:rsidR="00C47333" w:rsidRDefault="005308CB">
      <w:pPr>
        <w:ind w:left="-15" w:right="173" w:firstLine="283"/>
      </w:pPr>
      <w:r>
        <w:rPr>
          <w:b/>
        </w:rPr>
        <w:lastRenderedPageBreak/>
        <w:t>Ранний заезд:</w:t>
      </w:r>
      <w:r>
        <w:t xml:space="preserve"> При заезде в период с 00:00 до 07:00 часов взимается дополнительная плата в размере стоимости одних суток проживания. При заезде в период с 07:00 до 12:00 взимается дополнительная плата в размере половины суточной стоимости одних суток проживания. </w:t>
      </w:r>
    </w:p>
    <w:p w:rsidR="00C47333" w:rsidRDefault="00F36C15">
      <w:pPr>
        <w:ind w:left="-5" w:right="173"/>
      </w:pPr>
      <w:r>
        <w:t xml:space="preserve">Оплата раннего заезда </w:t>
      </w:r>
      <w:r w:rsidR="005308CB">
        <w:rPr>
          <w:b/>
        </w:rPr>
        <w:t>ТОЛЬКО</w:t>
      </w:r>
      <w:r w:rsidR="005308CB">
        <w:t xml:space="preserve"> самостоятельно на стойке размещения гостиницы по тарифам и правилам, действующим в отеле на данный момент. </w:t>
      </w:r>
    </w:p>
    <w:p w:rsidR="00C47333" w:rsidRDefault="005308C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47333" w:rsidRDefault="005308CB">
      <w:pPr>
        <w:spacing w:after="3" w:line="271" w:lineRule="auto"/>
        <w:ind w:left="-5" w:right="0"/>
        <w:jc w:val="left"/>
      </w:pPr>
      <w:r>
        <w:rPr>
          <w:b/>
        </w:rPr>
        <w:t xml:space="preserve">11.3. Дополнительная информация. </w:t>
      </w:r>
    </w:p>
    <w:p w:rsidR="00C47333" w:rsidRDefault="005308CB">
      <w:pPr>
        <w:ind w:left="293" w:right="173"/>
      </w:pPr>
      <w:r>
        <w:t xml:space="preserve">Предоставляются следующие отчетные документы:  </w:t>
      </w:r>
    </w:p>
    <w:p w:rsidR="001F4835" w:rsidRDefault="005308CB">
      <w:pPr>
        <w:spacing w:after="0" w:line="271" w:lineRule="auto"/>
        <w:ind w:left="0" w:right="4306" w:firstLine="0"/>
        <w:jc w:val="left"/>
        <w:rPr>
          <w:b/>
        </w:rPr>
      </w:pPr>
      <w:r>
        <w:rPr>
          <w:b/>
          <w:u w:val="single" w:color="000000"/>
        </w:rPr>
        <w:t>а) При оплате через банк от физического лица</w:t>
      </w:r>
      <w:r>
        <w:rPr>
          <w:b/>
        </w:rPr>
        <w:t xml:space="preserve"> </w:t>
      </w:r>
    </w:p>
    <w:p w:rsidR="001F4835" w:rsidRDefault="001F4835">
      <w:pPr>
        <w:spacing w:after="0" w:line="271" w:lineRule="auto"/>
        <w:ind w:left="0" w:right="4306" w:firstLine="0"/>
        <w:jc w:val="left"/>
      </w:pPr>
      <w:r w:rsidRPr="001F4835">
        <w:t>•</w:t>
      </w:r>
      <w:r>
        <w:t xml:space="preserve">   </w:t>
      </w:r>
      <w:r w:rsidR="005308CB">
        <w:t xml:space="preserve">Оригинал оплаченного счета-подтверждения. </w:t>
      </w:r>
    </w:p>
    <w:p w:rsidR="00C47333" w:rsidRDefault="005308CB">
      <w:pPr>
        <w:spacing w:after="0" w:line="271" w:lineRule="auto"/>
        <w:ind w:left="0" w:right="4306" w:firstLine="0"/>
        <w:jc w:val="left"/>
      </w:pPr>
      <w:r>
        <w:rPr>
          <w:b/>
          <w:u w:val="single" w:color="000000"/>
        </w:rPr>
        <w:t>б) При оплате через банк от организации</w:t>
      </w:r>
      <w:r>
        <w:rPr>
          <w:b/>
        </w:rPr>
        <w:t xml:space="preserve"> </w:t>
      </w:r>
    </w:p>
    <w:p w:rsidR="00C47333" w:rsidRDefault="005308CB">
      <w:pPr>
        <w:numPr>
          <w:ilvl w:val="0"/>
          <w:numId w:val="7"/>
        </w:numPr>
        <w:ind w:right="173" w:hanging="283"/>
      </w:pPr>
      <w:r>
        <w:t xml:space="preserve">Оригинал оплаченного счета-подтверждения; </w:t>
      </w:r>
    </w:p>
    <w:p w:rsidR="00C47333" w:rsidRDefault="005308CB">
      <w:pPr>
        <w:numPr>
          <w:ilvl w:val="0"/>
          <w:numId w:val="7"/>
        </w:numPr>
        <w:ind w:right="173" w:hanging="283"/>
      </w:pPr>
      <w:r>
        <w:t xml:space="preserve">Акт выполненных работ (оказанных услуг) с указанием: «Проживание в …. \ категория номера \ в период с… по… \ стоимость в сутки \ итоговая стоимости размещения.  Счет-фактура не выставляется в соответствии с п.2 ст.346.11 НК РФ </w:t>
      </w:r>
    </w:p>
    <w:p w:rsidR="00C47333" w:rsidRDefault="005308C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31F00" w:rsidRDefault="00331F00">
      <w:pPr>
        <w:ind w:left="-5" w:right="173"/>
        <w:rPr>
          <w:b/>
        </w:rPr>
      </w:pPr>
      <w:r>
        <w:rPr>
          <w:b/>
        </w:rPr>
        <w:t>12</w:t>
      </w:r>
      <w:r w:rsidR="005308CB">
        <w:rPr>
          <w:b/>
        </w:rPr>
        <w:t xml:space="preserve">. Информация. </w:t>
      </w:r>
    </w:p>
    <w:p w:rsidR="00331F00" w:rsidRDefault="00331F00" w:rsidP="00331F00">
      <w:pPr>
        <w:ind w:left="-15" w:right="173" w:firstLine="283"/>
      </w:pPr>
      <w:r w:rsidRPr="00331F00">
        <w:rPr>
          <w:b/>
        </w:rPr>
        <w:t>Организацией питания</w:t>
      </w:r>
      <w:r w:rsidRPr="00331F00">
        <w:t xml:space="preserve"> для спортсменов, сопровождающих спортсменов лиц, тренеров и представителей </w:t>
      </w:r>
      <w:r w:rsidRPr="00331F00">
        <w:rPr>
          <w:b/>
        </w:rPr>
        <w:t>оргкомитет не занимается</w:t>
      </w:r>
      <w:r w:rsidRPr="00331F00">
        <w:t xml:space="preserve">. </w:t>
      </w:r>
    </w:p>
    <w:p w:rsidR="00C47333" w:rsidRDefault="005308CB" w:rsidP="00331F00">
      <w:pPr>
        <w:ind w:left="-15" w:right="173" w:firstLine="283"/>
      </w:pPr>
      <w:r>
        <w:t xml:space="preserve">Дополнительную информацию можно получить в РШФ у Александра Ткачева по телефону: </w:t>
      </w:r>
      <w:r>
        <w:rPr>
          <w:u w:val="single" w:color="000000"/>
        </w:rPr>
        <w:t>+7 968 732 0078</w:t>
      </w:r>
      <w:r>
        <w:t xml:space="preserve"> или по e-</w:t>
      </w:r>
      <w:proofErr w:type="spellStart"/>
      <w:r>
        <w:t>mail</w:t>
      </w:r>
      <w:proofErr w:type="spellEnd"/>
      <w:r>
        <w:t xml:space="preserve">: </w:t>
      </w:r>
      <w:proofErr w:type="spellStart"/>
      <w:r>
        <w:rPr>
          <w:color w:val="0000FF"/>
          <w:u w:val="single" w:color="0000FF"/>
        </w:rPr>
        <w:t>a.</w:t>
      </w:r>
      <w:proofErr w:type="spellEnd"/>
      <w:r>
        <w:rPr>
          <w:color w:val="0000FF"/>
          <w:u w:val="single" w:color="0000FF"/>
        </w:rPr>
        <w:t xml:space="preserve"> tkachev@ruchess.ru.</w:t>
      </w:r>
      <w:r>
        <w:t xml:space="preserve"> </w:t>
      </w:r>
    </w:p>
    <w:p w:rsidR="00C47333" w:rsidRDefault="005308CB">
      <w:pPr>
        <w:spacing w:after="0" w:line="242" w:lineRule="auto"/>
        <w:ind w:left="5039" w:right="4436" w:firstLine="0"/>
        <w:jc w:val="center"/>
      </w:pPr>
      <w:r>
        <w:rPr>
          <w:b/>
        </w:rPr>
        <w:t xml:space="preserve"> </w:t>
      </w:r>
      <w:r>
        <w:rPr>
          <w:b/>
          <w:sz w:val="23"/>
        </w:rPr>
        <w:t xml:space="preserve"> </w:t>
      </w:r>
    </w:p>
    <w:p w:rsidR="00C47333" w:rsidRDefault="005308CB">
      <w:pPr>
        <w:spacing w:after="0"/>
        <w:ind w:left="3225" w:right="0" w:hanging="1835"/>
        <w:jc w:val="left"/>
      </w:pPr>
      <w:r>
        <w:rPr>
          <w:b/>
          <w:sz w:val="23"/>
        </w:rPr>
        <w:t>Все уточнения и дополнения к настоящему положению регулируются регламентом соревнований.</w:t>
      </w:r>
      <w:r>
        <w:t xml:space="preserve"> </w:t>
      </w:r>
    </w:p>
    <w:p w:rsidR="00341407" w:rsidRDefault="00341407" w:rsidP="009414C3">
      <w:pPr>
        <w:spacing w:after="0"/>
        <w:ind w:left="0" w:right="0" w:firstLine="0"/>
        <w:jc w:val="left"/>
      </w:pPr>
    </w:p>
    <w:p w:rsidR="009414C3" w:rsidRPr="009414C3" w:rsidRDefault="009414C3" w:rsidP="00FC69CB">
      <w:pPr>
        <w:spacing w:after="0"/>
        <w:ind w:left="0" w:right="0" w:firstLine="0"/>
        <w:jc w:val="right"/>
        <w:rPr>
          <w:u w:val="single"/>
        </w:rPr>
      </w:pPr>
      <w:r w:rsidRPr="009414C3">
        <w:rPr>
          <w:u w:val="single"/>
        </w:rPr>
        <w:t>Приложение 1</w:t>
      </w:r>
    </w:p>
    <w:p w:rsidR="009414C3" w:rsidRDefault="009414C3" w:rsidP="009414C3">
      <w:pPr>
        <w:spacing w:after="0"/>
        <w:ind w:left="0" w:right="0" w:firstLine="0"/>
        <w:jc w:val="left"/>
      </w:pPr>
    </w:p>
    <w:p w:rsidR="009414C3" w:rsidRDefault="009414C3" w:rsidP="00331F00">
      <w:pPr>
        <w:spacing w:after="0"/>
        <w:ind w:left="0" w:right="0" w:firstLine="0"/>
      </w:pPr>
      <w:r>
        <w:t>Специальная стоимость* размещения в стандартных номер</w:t>
      </w:r>
      <w:r w:rsidR="00F36C15">
        <w:t xml:space="preserve">ах </w:t>
      </w:r>
      <w:r w:rsidR="00F36C15" w:rsidRPr="00331F00">
        <w:rPr>
          <w:b/>
        </w:rPr>
        <w:t xml:space="preserve">«Ринг Премьер </w:t>
      </w:r>
      <w:r w:rsidRPr="00331F00">
        <w:rPr>
          <w:b/>
        </w:rPr>
        <w:t>Отель»</w:t>
      </w:r>
      <w:r w:rsidR="00F36C15" w:rsidRPr="00331F00">
        <w:rPr>
          <w:b/>
        </w:rPr>
        <w:t xml:space="preserve"> </w:t>
      </w:r>
      <w:r w:rsidRPr="00331F00">
        <w:rPr>
          <w:b/>
        </w:rPr>
        <w:t>****</w:t>
      </w:r>
      <w:r>
        <w:t xml:space="preserve"> без питания: </w:t>
      </w:r>
    </w:p>
    <w:p w:rsidR="009414C3" w:rsidRDefault="009414C3" w:rsidP="00331F00">
      <w:pPr>
        <w:spacing w:after="0"/>
        <w:ind w:left="0" w:right="0" w:firstLine="0"/>
      </w:pPr>
      <w:r>
        <w:t>•</w:t>
      </w:r>
      <w:r>
        <w:tab/>
        <w:t xml:space="preserve">Одноместное: 2300,00 рублей в сутки за номер; </w:t>
      </w:r>
    </w:p>
    <w:p w:rsidR="009414C3" w:rsidRDefault="009414C3" w:rsidP="00331F00">
      <w:pPr>
        <w:spacing w:after="0"/>
        <w:ind w:left="0" w:right="0" w:firstLine="0"/>
      </w:pPr>
      <w:r>
        <w:t>•</w:t>
      </w:r>
      <w:r>
        <w:tab/>
        <w:t>Двухместное: 1500,00 рублей в сутки за место в двухместном номере.</w:t>
      </w:r>
    </w:p>
    <w:p w:rsidR="009414C3" w:rsidRDefault="00341407" w:rsidP="00331F00">
      <w:pPr>
        <w:spacing w:after="0"/>
        <w:ind w:left="0" w:right="0" w:firstLine="0"/>
      </w:pPr>
      <w:r>
        <w:t xml:space="preserve">            </w:t>
      </w:r>
      <w:r w:rsidR="009414C3">
        <w:t xml:space="preserve">Бронирование производится номерами! </w:t>
      </w:r>
    </w:p>
    <w:p w:rsidR="00F36C15" w:rsidRDefault="009414C3" w:rsidP="00331F00">
      <w:pPr>
        <w:spacing w:after="0"/>
        <w:ind w:left="0" w:right="0" w:firstLine="0"/>
      </w:pPr>
      <w:r>
        <w:t>*- в стоимость входит ежедневное посещен</w:t>
      </w:r>
      <w:r w:rsidR="0035269D">
        <w:t xml:space="preserve">ие </w:t>
      </w:r>
      <w:proofErr w:type="spellStart"/>
      <w:r w:rsidR="0035269D">
        <w:t>спа</w:t>
      </w:r>
      <w:proofErr w:type="spellEnd"/>
      <w:r w:rsidR="0035269D">
        <w:t>-центра (</w:t>
      </w:r>
      <w:r>
        <w:t xml:space="preserve">бассейн, сауна). </w:t>
      </w:r>
    </w:p>
    <w:p w:rsidR="009414C3" w:rsidRDefault="009414C3" w:rsidP="00331F00">
      <w:pPr>
        <w:spacing w:after="0"/>
        <w:ind w:left="0" w:right="0" w:firstLine="0"/>
      </w:pPr>
    </w:p>
    <w:p w:rsidR="009414C3" w:rsidRDefault="009414C3" w:rsidP="00331F00">
      <w:pPr>
        <w:spacing w:after="0"/>
        <w:ind w:left="0" w:right="0" w:firstLine="0"/>
      </w:pPr>
      <w:r>
        <w:t xml:space="preserve">Специальная стоимость размещения в номерах блочного типа (2+1) </w:t>
      </w:r>
      <w:r w:rsidRPr="00331F00">
        <w:rPr>
          <w:b/>
        </w:rPr>
        <w:t>гостиницы «Которосль» **</w:t>
      </w:r>
      <w:r w:rsidR="0035269D" w:rsidRPr="00331F00">
        <w:rPr>
          <w:b/>
        </w:rPr>
        <w:t>*</w:t>
      </w:r>
      <w:r w:rsidRPr="00331F00">
        <w:rPr>
          <w:b/>
        </w:rPr>
        <w:t xml:space="preserve"> </w:t>
      </w:r>
      <w:r>
        <w:t xml:space="preserve">без питания: </w:t>
      </w:r>
    </w:p>
    <w:p w:rsidR="009414C3" w:rsidRDefault="009414C3" w:rsidP="00331F00">
      <w:pPr>
        <w:spacing w:after="0"/>
        <w:ind w:left="0" w:right="0" w:firstLine="0"/>
      </w:pPr>
      <w:r>
        <w:t>•</w:t>
      </w:r>
      <w:r>
        <w:tab/>
        <w:t xml:space="preserve">Одноместное: 950 рублей в сутки за место; </w:t>
      </w:r>
    </w:p>
    <w:p w:rsidR="009414C3" w:rsidRDefault="009414C3" w:rsidP="00331F00">
      <w:pPr>
        <w:spacing w:after="0"/>
        <w:ind w:left="0" w:right="0" w:firstLine="0"/>
      </w:pPr>
      <w:r>
        <w:t>•</w:t>
      </w:r>
      <w:r>
        <w:tab/>
        <w:t xml:space="preserve">Двухместное: 850 рублей в сутки за место. </w:t>
      </w:r>
    </w:p>
    <w:p w:rsidR="009414C3" w:rsidRDefault="009414C3" w:rsidP="00331F00">
      <w:pPr>
        <w:spacing w:after="0"/>
        <w:ind w:left="0" w:right="0" w:firstLine="0"/>
      </w:pPr>
      <w:r>
        <w:t>Бронирование возможно только блоками (2+1)!</w:t>
      </w:r>
    </w:p>
    <w:p w:rsidR="00054A83" w:rsidRDefault="00054A83" w:rsidP="00331F00">
      <w:pPr>
        <w:spacing w:after="0"/>
        <w:ind w:left="0" w:right="0" w:firstLine="0"/>
      </w:pPr>
    </w:p>
    <w:p w:rsidR="009414C3" w:rsidRDefault="00341407" w:rsidP="00331F00">
      <w:pPr>
        <w:spacing w:after="0"/>
        <w:ind w:left="0" w:right="0" w:firstLine="0"/>
      </w:pPr>
      <w:r w:rsidRPr="00341407">
        <w:t>В гостиниц</w:t>
      </w:r>
      <w:r w:rsidR="00054A83">
        <w:t>ах</w:t>
      </w:r>
      <w:r w:rsidRPr="00341407">
        <w:t xml:space="preserve"> возможна организация питания.</w:t>
      </w:r>
    </w:p>
    <w:sectPr w:rsidR="009414C3">
      <w:pgSz w:w="11906" w:h="16838"/>
      <w:pgMar w:top="1179" w:right="670" w:bottom="120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DCE"/>
    <w:multiLevelType w:val="hybridMultilevel"/>
    <w:tmpl w:val="2730D1A8"/>
    <w:lvl w:ilvl="0" w:tplc="A44EBF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C2A0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28996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0111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63304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85956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4CB0C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C736E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4A540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A2607"/>
    <w:multiLevelType w:val="hybridMultilevel"/>
    <w:tmpl w:val="3C167780"/>
    <w:lvl w:ilvl="0" w:tplc="E0049A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C85B6">
      <w:start w:val="1"/>
      <w:numFmt w:val="decimal"/>
      <w:lvlText w:val="%2.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A6C90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0FB98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29530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C0206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8DC6E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2E30C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E2CB6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242D97"/>
    <w:multiLevelType w:val="hybridMultilevel"/>
    <w:tmpl w:val="8BF4797A"/>
    <w:lvl w:ilvl="0" w:tplc="C96814F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C0F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E70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4E0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47A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E4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4DC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4AD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884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1291E"/>
    <w:multiLevelType w:val="hybridMultilevel"/>
    <w:tmpl w:val="2FCAC036"/>
    <w:lvl w:ilvl="0" w:tplc="2214E008">
      <w:start w:val="1"/>
      <w:numFmt w:val="bullet"/>
      <w:lvlText w:val="•"/>
      <w:lvlJc w:val="left"/>
      <w:pPr>
        <w:ind w:left="85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282F49FA"/>
    <w:multiLevelType w:val="hybridMultilevel"/>
    <w:tmpl w:val="742AECDA"/>
    <w:lvl w:ilvl="0" w:tplc="2214E00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79F4"/>
    <w:multiLevelType w:val="hybridMultilevel"/>
    <w:tmpl w:val="B63A485A"/>
    <w:lvl w:ilvl="0" w:tplc="306856F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871B6">
      <w:start w:val="6"/>
      <w:numFmt w:val="decimal"/>
      <w:lvlRestart w:val="0"/>
      <w:lvlText w:val="%2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E46D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24CF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025B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EB56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652C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45DD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8716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68209A"/>
    <w:multiLevelType w:val="hybridMultilevel"/>
    <w:tmpl w:val="E4A4F1D4"/>
    <w:lvl w:ilvl="0" w:tplc="11C2AA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AE5BE">
      <w:start w:val="1"/>
      <w:numFmt w:val="decimal"/>
      <w:lvlText w:val="%2.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CEFBA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69442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03292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AF114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C36C4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6D98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2A894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4B0EC5"/>
    <w:multiLevelType w:val="hybridMultilevel"/>
    <w:tmpl w:val="92DC9332"/>
    <w:lvl w:ilvl="0" w:tplc="91AAB00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44A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00D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C5F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EBA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C21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CCB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481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CE3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5104A3"/>
    <w:multiLevelType w:val="hybridMultilevel"/>
    <w:tmpl w:val="1D50E6A6"/>
    <w:lvl w:ilvl="0" w:tplc="FE3E4D3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E8E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44E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0F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2E0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09E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627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ECA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4B1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333"/>
    <w:rsid w:val="00054A83"/>
    <w:rsid w:val="001F4835"/>
    <w:rsid w:val="00331F00"/>
    <w:rsid w:val="00341407"/>
    <w:rsid w:val="0035269D"/>
    <w:rsid w:val="00390D83"/>
    <w:rsid w:val="003F1B84"/>
    <w:rsid w:val="00480823"/>
    <w:rsid w:val="005308CB"/>
    <w:rsid w:val="00594D4A"/>
    <w:rsid w:val="00667D9E"/>
    <w:rsid w:val="006B730B"/>
    <w:rsid w:val="007E60D2"/>
    <w:rsid w:val="0081396E"/>
    <w:rsid w:val="009414C3"/>
    <w:rsid w:val="00A61210"/>
    <w:rsid w:val="00B25558"/>
    <w:rsid w:val="00C47333"/>
    <w:rsid w:val="00E3017A"/>
    <w:rsid w:val="00ED4CF2"/>
    <w:rsid w:val="00F36C15"/>
    <w:rsid w:val="00F86ABE"/>
    <w:rsid w:val="00F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3B0FA-7CAF-49FA-BFB4-6F798708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8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3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7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Marina A. Agafonova</cp:lastModifiedBy>
  <cp:revision>24</cp:revision>
  <dcterms:created xsi:type="dcterms:W3CDTF">2019-05-13T12:21:00Z</dcterms:created>
  <dcterms:modified xsi:type="dcterms:W3CDTF">2019-05-16T08:34:00Z</dcterms:modified>
</cp:coreProperties>
</file>