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F" w:rsidRPr="00877B9E" w:rsidRDefault="00FE713F" w:rsidP="00FE713F">
      <w:pPr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  <w:r w:rsidRPr="00877B9E">
        <w:rPr>
          <w:rFonts w:ascii="Times New Roman" w:hAnsi="Times New Roman" w:cs="Times New Roman"/>
          <w:b/>
          <w:w w:val="105"/>
          <w:sz w:val="32"/>
          <w:szCs w:val="32"/>
        </w:rPr>
        <w:t>Первенство мира ФИДЕ по шахматам среди юношей и девушек до 20 лет</w:t>
      </w:r>
    </w:p>
    <w:p w:rsidR="00FE713F" w:rsidRPr="00877B9E" w:rsidRDefault="00FE713F" w:rsidP="00FE71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7B9E">
        <w:rPr>
          <w:rFonts w:ascii="Times New Roman" w:hAnsi="Times New Roman" w:cs="Times New Roman"/>
          <w:sz w:val="28"/>
          <w:szCs w:val="28"/>
        </w:rPr>
        <w:t>Коджаэли</w:t>
      </w:r>
      <w:proofErr w:type="spellEnd"/>
      <w:r w:rsidRPr="00877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7B9E">
        <w:rPr>
          <w:rFonts w:ascii="Times New Roman" w:hAnsi="Times New Roman" w:cs="Times New Roman"/>
          <w:sz w:val="28"/>
          <w:szCs w:val="28"/>
        </w:rPr>
        <w:t>Гебзе</w:t>
      </w:r>
      <w:proofErr w:type="spellEnd"/>
      <w:r w:rsidRPr="00877B9E">
        <w:rPr>
          <w:rFonts w:ascii="Times New Roman" w:hAnsi="Times New Roman" w:cs="Times New Roman"/>
          <w:sz w:val="28"/>
          <w:szCs w:val="28"/>
        </w:rPr>
        <w:t xml:space="preserve"> (Турция) – 4-</w:t>
      </w:r>
      <w:r w:rsidR="00877B9E" w:rsidRPr="00877B9E">
        <w:rPr>
          <w:rFonts w:ascii="Times New Roman" w:hAnsi="Times New Roman" w:cs="Times New Roman"/>
          <w:sz w:val="28"/>
          <w:szCs w:val="28"/>
        </w:rPr>
        <w:t>16</w:t>
      </w:r>
      <w:r w:rsidRPr="00877B9E">
        <w:rPr>
          <w:rFonts w:ascii="Times New Roman" w:hAnsi="Times New Roman" w:cs="Times New Roman"/>
          <w:sz w:val="28"/>
          <w:szCs w:val="28"/>
        </w:rPr>
        <w:t xml:space="preserve"> сентября 2018 года</w:t>
      </w:r>
    </w:p>
    <w:p w:rsidR="00FE713F" w:rsidRPr="00877B9E" w:rsidRDefault="00FE713F" w:rsidP="00FE7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13F" w:rsidRPr="00877B9E" w:rsidRDefault="00FE713F" w:rsidP="00877B9E">
      <w:pPr>
        <w:rPr>
          <w:rFonts w:ascii="Times New Roman" w:hAnsi="Times New Roman" w:cs="Times New Roman"/>
          <w:sz w:val="28"/>
          <w:szCs w:val="28"/>
        </w:rPr>
      </w:pPr>
    </w:p>
    <w:p w:rsidR="00877B9E" w:rsidRPr="00877B9E" w:rsidRDefault="00877B9E" w:rsidP="00877B9E">
      <w:pPr>
        <w:pStyle w:val="1"/>
        <w:numPr>
          <w:ilvl w:val="0"/>
          <w:numId w:val="1"/>
        </w:numPr>
        <w:tabs>
          <w:tab w:val="left" w:pos="4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877B9E">
        <w:rPr>
          <w:rFonts w:ascii="Times New Roman" w:hAnsi="Times New Roman" w:cs="Times New Roman"/>
          <w:sz w:val="24"/>
          <w:szCs w:val="24"/>
        </w:rPr>
        <w:t>Приглашение/</w:t>
      </w:r>
      <w:r w:rsidRPr="00877B9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877B9E">
        <w:rPr>
          <w:rFonts w:ascii="Times New Roman" w:hAnsi="Times New Roman" w:cs="Times New Roman"/>
          <w:sz w:val="24"/>
          <w:szCs w:val="24"/>
        </w:rPr>
        <w:t>Сроки</w:t>
      </w:r>
    </w:p>
    <w:p w:rsidR="00877B9E" w:rsidRPr="00877B9E" w:rsidRDefault="00877B9E" w:rsidP="00877B9E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877B9E" w:rsidRPr="00A853A1" w:rsidRDefault="00877B9E" w:rsidP="00877B9E">
      <w:pPr>
        <w:pStyle w:val="a5"/>
        <w:rPr>
          <w:rFonts w:ascii="Times New Roman" w:eastAsia="Arial" w:hAnsi="Times New Roman" w:cs="Times New Roman"/>
          <w:lang w:eastAsia="ru-RU" w:bidi="ru-RU"/>
        </w:rPr>
      </w:pPr>
      <w:r w:rsidRPr="00A853A1">
        <w:rPr>
          <w:rFonts w:ascii="Times New Roman" w:eastAsia="Arial" w:hAnsi="Times New Roman" w:cs="Times New Roman"/>
          <w:lang w:eastAsia="ru-RU" w:bidi="ru-RU"/>
        </w:rPr>
        <w:t xml:space="preserve">Данный документ является официальным приглашением к участию в первенстве мира ФИДЕ 2018 года среди юниоров (юноши и девушки до 20 лет) для всех национальных шахматных федераций. Соревнование пройдет в </w:t>
      </w:r>
      <w:proofErr w:type="spellStart"/>
      <w:r w:rsidRPr="00A853A1">
        <w:rPr>
          <w:rFonts w:ascii="Times New Roman" w:eastAsia="Arial" w:hAnsi="Times New Roman" w:cs="Times New Roman"/>
          <w:lang w:eastAsia="ru-RU" w:bidi="ru-RU"/>
        </w:rPr>
        <w:t>Коджаэли</w:t>
      </w:r>
      <w:proofErr w:type="spellEnd"/>
      <w:r w:rsidRPr="00A853A1">
        <w:rPr>
          <w:rFonts w:ascii="Times New Roman" w:eastAsia="Arial" w:hAnsi="Times New Roman" w:cs="Times New Roman"/>
          <w:lang w:eastAsia="ru-RU" w:bidi="ru-RU"/>
        </w:rPr>
        <w:t xml:space="preserve"> – </w:t>
      </w:r>
      <w:proofErr w:type="spellStart"/>
      <w:r w:rsidRPr="00A853A1">
        <w:rPr>
          <w:rFonts w:ascii="Times New Roman" w:eastAsia="Arial" w:hAnsi="Times New Roman" w:cs="Times New Roman"/>
          <w:lang w:eastAsia="ru-RU" w:bidi="ru-RU"/>
        </w:rPr>
        <w:t>Гебзе</w:t>
      </w:r>
      <w:proofErr w:type="spellEnd"/>
      <w:r w:rsidRPr="00A853A1">
        <w:rPr>
          <w:rFonts w:ascii="Times New Roman" w:eastAsia="Arial" w:hAnsi="Times New Roman" w:cs="Times New Roman"/>
          <w:lang w:eastAsia="ru-RU" w:bidi="ru-RU"/>
        </w:rPr>
        <w:t xml:space="preserve">, Турция, с 4 по 16 сентября 2018 года. </w:t>
      </w:r>
    </w:p>
    <w:p w:rsidR="00877B9E" w:rsidRPr="00A853A1" w:rsidRDefault="00877B9E" w:rsidP="00877B9E">
      <w:pPr>
        <w:pStyle w:val="a5"/>
        <w:rPr>
          <w:rFonts w:ascii="Times New Roman" w:eastAsia="Arial" w:hAnsi="Times New Roman" w:cs="Times New Roman"/>
          <w:lang w:eastAsia="ru-RU" w:bidi="ru-RU"/>
        </w:rPr>
      </w:pPr>
    </w:p>
    <w:p w:rsidR="00877B9E" w:rsidRPr="00A853A1" w:rsidRDefault="00877B9E" w:rsidP="00877B9E">
      <w:pPr>
        <w:pStyle w:val="a5"/>
        <w:rPr>
          <w:rFonts w:ascii="Times New Roman" w:eastAsia="Arial" w:hAnsi="Times New Roman" w:cs="Times New Roman"/>
          <w:lang w:eastAsia="ru-RU" w:bidi="ru-RU"/>
        </w:rPr>
      </w:pPr>
      <w:r w:rsidRPr="00A853A1">
        <w:rPr>
          <w:rFonts w:ascii="Times New Roman" w:eastAsia="Arial" w:hAnsi="Times New Roman" w:cs="Times New Roman"/>
          <w:lang w:eastAsia="ru-RU" w:bidi="ru-RU"/>
        </w:rPr>
        <w:t xml:space="preserve">Организатором первенства выступает Турецкая шахматная федерация.  </w:t>
      </w:r>
    </w:p>
    <w:p w:rsidR="00877B9E" w:rsidRPr="00A853A1" w:rsidRDefault="00877B9E" w:rsidP="00877B9E">
      <w:pPr>
        <w:pStyle w:val="a5"/>
        <w:rPr>
          <w:rFonts w:ascii="Times New Roman" w:eastAsia="Arial" w:hAnsi="Times New Roman" w:cs="Times New Roman"/>
          <w:lang w:eastAsia="ru-RU" w:bidi="ru-RU"/>
        </w:rPr>
      </w:pPr>
    </w:p>
    <w:p w:rsidR="00963A49" w:rsidRPr="00A853A1" w:rsidRDefault="00963A49" w:rsidP="00963A49">
      <w:pPr>
        <w:pStyle w:val="1"/>
        <w:numPr>
          <w:ilvl w:val="0"/>
          <w:numId w:val="1"/>
        </w:numPr>
        <w:tabs>
          <w:tab w:val="left" w:pos="447"/>
        </w:tabs>
        <w:ind w:left="0"/>
        <w:rPr>
          <w:rFonts w:ascii="Times New Roman" w:eastAsia="Arial" w:hAnsi="Times New Roman" w:cs="Times New Roman"/>
          <w:bCs w:val="0"/>
          <w:sz w:val="24"/>
          <w:szCs w:val="24"/>
        </w:rPr>
      </w:pPr>
      <w:r w:rsidRPr="00A853A1">
        <w:rPr>
          <w:rFonts w:ascii="Times New Roman" w:eastAsia="Arial" w:hAnsi="Times New Roman" w:cs="Times New Roman"/>
          <w:bCs w:val="0"/>
          <w:sz w:val="24"/>
          <w:szCs w:val="24"/>
        </w:rPr>
        <w:t>Участие</w:t>
      </w:r>
    </w:p>
    <w:p w:rsidR="00963A49" w:rsidRPr="00A853A1" w:rsidRDefault="00963A49" w:rsidP="00963A49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963A49" w:rsidRPr="00051624" w:rsidRDefault="00AF2110" w:rsidP="00AF2110">
      <w:pPr>
        <w:pStyle w:val="a6"/>
        <w:numPr>
          <w:ilvl w:val="1"/>
          <w:numId w:val="1"/>
        </w:numPr>
        <w:tabs>
          <w:tab w:val="left" w:pos="559"/>
        </w:tabs>
        <w:spacing w:before="1"/>
        <w:ind w:right="707"/>
        <w:rPr>
          <w:rFonts w:ascii="Times New Roman" w:hAnsi="Times New Roman" w:cs="Times New Roman"/>
          <w:sz w:val="24"/>
          <w:szCs w:val="24"/>
        </w:rPr>
      </w:pPr>
      <w:r w:rsidRPr="00A853A1">
        <w:rPr>
          <w:rFonts w:ascii="Times New Roman" w:hAnsi="Times New Roman" w:cs="Times New Roman"/>
          <w:sz w:val="24"/>
          <w:szCs w:val="24"/>
        </w:rPr>
        <w:t>Каждая национальная федерация может зарегистрировать по одному (1) игроку, рожденно</w:t>
      </w:r>
      <w:r w:rsidR="00051624" w:rsidRPr="00A853A1">
        <w:rPr>
          <w:rFonts w:ascii="Times New Roman" w:hAnsi="Times New Roman" w:cs="Times New Roman"/>
          <w:sz w:val="24"/>
          <w:szCs w:val="24"/>
        </w:rPr>
        <w:t>му</w:t>
      </w:r>
      <w:r w:rsidRPr="00A853A1">
        <w:rPr>
          <w:rFonts w:ascii="Times New Roman" w:hAnsi="Times New Roman" w:cs="Times New Roman"/>
          <w:sz w:val="24"/>
          <w:szCs w:val="24"/>
        </w:rPr>
        <w:t xml:space="preserve"> 1 января 1998 года или позднее, в группе юношей и девушек. Максимальное количество – два (2) приглашенных игрока. </w:t>
      </w:r>
    </w:p>
    <w:p w:rsidR="00963A49" w:rsidRPr="00051624" w:rsidRDefault="00963A49" w:rsidP="00963A4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570C37" w:rsidRPr="00570C37" w:rsidRDefault="00AF2110" w:rsidP="00AF2110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1"/>
        <w:ind w:right="774"/>
        <w:rPr>
          <w:rFonts w:ascii="Times New Roman" w:hAnsi="Times New Roman" w:cs="Times New Roman"/>
          <w:sz w:val="24"/>
          <w:szCs w:val="24"/>
        </w:rPr>
      </w:pPr>
      <w:r w:rsidRPr="00A853A1">
        <w:rPr>
          <w:rFonts w:ascii="Times New Roman" w:hAnsi="Times New Roman" w:cs="Times New Roman"/>
          <w:sz w:val="24"/>
          <w:szCs w:val="24"/>
        </w:rPr>
        <w:t xml:space="preserve">Игроки, имеющие персональное право, согласно правилам ФИДЕ, также принимаются как приглашенные игроки.  </w:t>
      </w:r>
    </w:p>
    <w:p w:rsidR="00570C37" w:rsidRPr="00A853A1" w:rsidRDefault="00570C37" w:rsidP="00570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2110" w:rsidRPr="00570C37" w:rsidRDefault="00570C37" w:rsidP="00570C37">
      <w:pPr>
        <w:pStyle w:val="a6"/>
        <w:tabs>
          <w:tab w:val="left" w:pos="933"/>
          <w:tab w:val="left" w:pos="934"/>
        </w:tabs>
        <w:spacing w:before="1"/>
        <w:ind w:right="774"/>
        <w:rPr>
          <w:rFonts w:ascii="Times New Roman" w:hAnsi="Times New Roman" w:cs="Times New Roman"/>
          <w:sz w:val="24"/>
          <w:szCs w:val="24"/>
        </w:rPr>
      </w:pPr>
      <w:r w:rsidRPr="00A853A1">
        <w:rPr>
          <w:rFonts w:ascii="Times New Roman" w:hAnsi="Times New Roman" w:cs="Times New Roman"/>
          <w:sz w:val="24"/>
          <w:szCs w:val="24"/>
        </w:rPr>
        <w:t>При условии выполнения пункта о возрасте, в турнире имеют право участвовать:</w:t>
      </w:r>
    </w:p>
    <w:p w:rsidR="00AF2110" w:rsidRDefault="00AF2110" w:rsidP="00AF2110">
      <w:pPr>
        <w:pStyle w:val="a6"/>
        <w:rPr>
          <w:rFonts w:ascii="Times New Roman" w:hAnsi="Times New Roman" w:cs="Times New Roman"/>
          <w:spacing w:val="-27"/>
          <w:w w:val="95"/>
          <w:sz w:val="24"/>
          <w:szCs w:val="24"/>
        </w:rPr>
      </w:pPr>
    </w:p>
    <w:p w:rsidR="00963A49" w:rsidRDefault="00570C37" w:rsidP="00963A49">
      <w:pPr>
        <w:pStyle w:val="a6"/>
        <w:numPr>
          <w:ilvl w:val="0"/>
          <w:numId w:val="2"/>
        </w:numPr>
        <w:tabs>
          <w:tab w:val="left" w:pos="933"/>
          <w:tab w:val="left" w:pos="934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70C37">
        <w:rPr>
          <w:rFonts w:ascii="Times New Roman" w:hAnsi="Times New Roman" w:cs="Times New Roman"/>
          <w:sz w:val="24"/>
          <w:szCs w:val="24"/>
        </w:rPr>
        <w:t xml:space="preserve">Игроки, занявшие 1-3 места, на первенстве мира до 20 лет 2017 года. </w:t>
      </w:r>
      <w:r w:rsidR="00963A49" w:rsidRPr="00570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570C37" w:rsidRPr="00570C37" w:rsidRDefault="00570C37" w:rsidP="00570C37">
      <w:pPr>
        <w:pStyle w:val="a6"/>
        <w:tabs>
          <w:tab w:val="left" w:pos="933"/>
          <w:tab w:val="left" w:pos="934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963A49" w:rsidRPr="0063181C" w:rsidRDefault="0092395B" w:rsidP="00963A49">
      <w:pPr>
        <w:pStyle w:val="a6"/>
        <w:numPr>
          <w:ilvl w:val="0"/>
          <w:numId w:val="2"/>
        </w:numPr>
        <w:tabs>
          <w:tab w:val="left" w:pos="933"/>
          <w:tab w:val="left" w:pos="934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63181C">
        <w:rPr>
          <w:rFonts w:ascii="Times New Roman" w:hAnsi="Times New Roman" w:cs="Times New Roman"/>
          <w:sz w:val="24"/>
          <w:szCs w:val="24"/>
        </w:rPr>
        <w:t xml:space="preserve">Континентальные чемпионы среди юниоров </w:t>
      </w:r>
      <w:r w:rsidR="00174ED6" w:rsidRPr="0063181C">
        <w:rPr>
          <w:rFonts w:ascii="Times New Roman" w:hAnsi="Times New Roman" w:cs="Times New Roman"/>
          <w:sz w:val="24"/>
          <w:szCs w:val="24"/>
        </w:rPr>
        <w:t xml:space="preserve">2017 года. </w:t>
      </w:r>
      <w:r w:rsidR="00963A49" w:rsidRPr="0063181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63181C" w:rsidRPr="0063181C" w:rsidRDefault="0063181C" w:rsidP="006318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3181C" w:rsidRPr="0063181C" w:rsidRDefault="0063181C" w:rsidP="00963A49">
      <w:pPr>
        <w:pStyle w:val="a6"/>
        <w:numPr>
          <w:ilvl w:val="0"/>
          <w:numId w:val="2"/>
        </w:numPr>
        <w:tabs>
          <w:tab w:val="left" w:pos="933"/>
          <w:tab w:val="left" w:pos="934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63A49" w:rsidRPr="00B63B78" w:rsidRDefault="00B63B78" w:rsidP="00963A49">
      <w:pPr>
        <w:pStyle w:val="a6"/>
        <w:numPr>
          <w:ilvl w:val="0"/>
          <w:numId w:val="2"/>
        </w:numPr>
        <w:tabs>
          <w:tab w:val="left" w:pos="933"/>
          <w:tab w:val="left" w:pos="93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</w:t>
      </w:r>
      <w:r w:rsidRPr="00B63B78">
        <w:rPr>
          <w:rFonts w:ascii="Times New Roman" w:hAnsi="Times New Roman" w:cs="Times New Roman"/>
          <w:sz w:val="24"/>
          <w:szCs w:val="24"/>
        </w:rPr>
        <w:t xml:space="preserve"> </w:t>
      </w:r>
      <w:r w:rsidR="00963A49" w:rsidRPr="00B63B78">
        <w:rPr>
          <w:rFonts w:ascii="Times New Roman" w:hAnsi="Times New Roman" w:cs="Times New Roman"/>
          <w:sz w:val="24"/>
          <w:szCs w:val="24"/>
        </w:rPr>
        <w:t>6</w:t>
      </w:r>
      <w:r w:rsidR="00963A49" w:rsidRPr="00B63B7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63A49" w:rsidRPr="00B63B78">
        <w:rPr>
          <w:rFonts w:ascii="Times New Roman" w:hAnsi="Times New Roman" w:cs="Times New Roman"/>
          <w:sz w:val="24"/>
          <w:szCs w:val="24"/>
        </w:rPr>
        <w:t>(</w:t>
      </w:r>
      <w:r w:rsidR="00481887" w:rsidRPr="00B63B78">
        <w:rPr>
          <w:rFonts w:ascii="Times New Roman" w:hAnsi="Times New Roman" w:cs="Times New Roman"/>
          <w:sz w:val="24"/>
          <w:szCs w:val="24"/>
        </w:rPr>
        <w:t>4</w:t>
      </w:r>
      <w:r w:rsidR="00481887" w:rsidRPr="00B63B78">
        <w:rPr>
          <w:rFonts w:ascii="Times New Roman" w:hAnsi="Times New Roman" w:cs="Times New Roman"/>
          <w:spacing w:val="-31"/>
          <w:sz w:val="24"/>
          <w:szCs w:val="24"/>
        </w:rPr>
        <w:t xml:space="preserve"> у</w:t>
      </w:r>
      <w:r w:rsidRPr="00B63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девушек</w:t>
      </w:r>
      <w:r w:rsidR="00963A49" w:rsidRPr="00B63B78">
        <w:rPr>
          <w:rFonts w:ascii="Times New Roman" w:hAnsi="Times New Roman" w:cs="Times New Roman"/>
          <w:sz w:val="24"/>
          <w:szCs w:val="24"/>
        </w:rPr>
        <w:t>)</w:t>
      </w:r>
      <w:r w:rsidR="00963A49" w:rsidRPr="00B63B7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051624">
        <w:rPr>
          <w:rFonts w:ascii="Times New Roman" w:hAnsi="Times New Roman" w:cs="Times New Roman"/>
          <w:sz w:val="24"/>
          <w:szCs w:val="24"/>
        </w:rPr>
        <w:t>юниоров</w:t>
      </w:r>
      <w:r>
        <w:rPr>
          <w:rFonts w:ascii="Times New Roman" w:hAnsi="Times New Roman" w:cs="Times New Roman"/>
          <w:sz w:val="24"/>
          <w:szCs w:val="24"/>
        </w:rPr>
        <w:t xml:space="preserve"> до 20 лет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рейтинг-листа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ФИДЕ на 1 января 2018 года. </w:t>
      </w:r>
    </w:p>
    <w:p w:rsidR="00963A49" w:rsidRPr="00B63B78" w:rsidRDefault="00963A49" w:rsidP="00963A49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963A49" w:rsidRPr="008503FC" w:rsidRDefault="00481887" w:rsidP="00963A49">
      <w:pPr>
        <w:pStyle w:val="a6"/>
        <w:numPr>
          <w:ilvl w:val="0"/>
          <w:numId w:val="2"/>
        </w:numPr>
        <w:tabs>
          <w:tab w:val="left" w:pos="933"/>
          <w:tab w:val="left" w:pos="93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Чемпионы</w:t>
      </w:r>
      <w:r w:rsidRPr="004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4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481887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1887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4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481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предшествующий данному соревнованию.</w:t>
      </w:r>
      <w:r w:rsidR="00963A49" w:rsidRPr="0048188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963A49" w:rsidRPr="008503FC" w:rsidRDefault="00963A49" w:rsidP="0096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49" w:rsidRDefault="00481887" w:rsidP="0048188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ind w:right="338"/>
        <w:rPr>
          <w:rFonts w:ascii="Times New Roman" w:hAnsi="Times New Roman" w:cs="Times New Roman"/>
          <w:sz w:val="24"/>
          <w:szCs w:val="24"/>
        </w:rPr>
      </w:pPr>
      <w:r w:rsidRPr="00A853A1">
        <w:rPr>
          <w:rFonts w:ascii="Times New Roman" w:hAnsi="Times New Roman" w:cs="Times New Roman"/>
          <w:sz w:val="24"/>
          <w:szCs w:val="24"/>
        </w:rPr>
        <w:t>Дополнительные игроки также могут быть зарегистрированы</w:t>
      </w:r>
      <w:r w:rsidR="00963A49" w:rsidRPr="00A853A1">
        <w:rPr>
          <w:rFonts w:ascii="Times New Roman" w:hAnsi="Times New Roman" w:cs="Times New Roman"/>
          <w:sz w:val="24"/>
          <w:szCs w:val="24"/>
        </w:rPr>
        <w:t xml:space="preserve">. </w:t>
      </w:r>
      <w:r w:rsidRPr="00A853A1">
        <w:rPr>
          <w:rFonts w:ascii="Times New Roman" w:hAnsi="Times New Roman" w:cs="Times New Roman"/>
          <w:sz w:val="24"/>
          <w:szCs w:val="24"/>
        </w:rPr>
        <w:t xml:space="preserve">Каждая федерация может зарегистрировать до 1/3 от общего количества участников чемпионата. Например, в турнире с 100 участниками </w:t>
      </w:r>
      <w:r>
        <w:rPr>
          <w:rFonts w:ascii="Times New Roman" w:hAnsi="Times New Roman" w:cs="Times New Roman"/>
          <w:sz w:val="24"/>
          <w:szCs w:val="24"/>
        </w:rPr>
        <w:t>максимальное</w:t>
      </w:r>
      <w:r w:rsidRPr="004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4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игроков от одной федерации не должно превышать 33 участника. </w:t>
      </w:r>
    </w:p>
    <w:p w:rsidR="00EC63E5" w:rsidRDefault="00EC63E5" w:rsidP="00EC63E5">
      <w:pPr>
        <w:pStyle w:val="a6"/>
        <w:tabs>
          <w:tab w:val="left" w:pos="933"/>
          <w:tab w:val="left" w:pos="934"/>
        </w:tabs>
        <w:ind w:right="338"/>
        <w:rPr>
          <w:rFonts w:ascii="Times New Roman" w:hAnsi="Times New Roman" w:cs="Times New Roman"/>
          <w:sz w:val="24"/>
          <w:szCs w:val="24"/>
        </w:rPr>
      </w:pPr>
    </w:p>
    <w:p w:rsidR="005D1EDA" w:rsidRPr="00A853A1" w:rsidRDefault="00EA64BB" w:rsidP="005D1EDA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59" w:line="295" w:lineRule="auto"/>
        <w:ind w:right="843"/>
        <w:rPr>
          <w:rFonts w:ascii="Times New Roman" w:hAnsi="Times New Roman" w:cs="Times New Roman"/>
          <w:sz w:val="24"/>
          <w:szCs w:val="24"/>
        </w:rPr>
      </w:pPr>
      <w:r w:rsidRPr="00A853A1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надлежащих турнирных стандартов, все приглашенные и дополнительные игроки должны подавать регистрации через их национальные федерации до 31 июля 2018 года (крайний срок регистрации). </w:t>
      </w:r>
      <w:r w:rsidR="005D1EDA" w:rsidRPr="00A853A1">
        <w:rPr>
          <w:rFonts w:ascii="Times New Roman" w:hAnsi="Times New Roman" w:cs="Times New Roman"/>
          <w:sz w:val="24"/>
          <w:szCs w:val="24"/>
        </w:rPr>
        <w:t xml:space="preserve"> </w:t>
      </w:r>
      <w:r w:rsidRPr="00A853A1">
        <w:rPr>
          <w:rFonts w:ascii="Times New Roman" w:hAnsi="Times New Roman" w:cs="Times New Roman"/>
          <w:sz w:val="24"/>
          <w:szCs w:val="24"/>
        </w:rPr>
        <w:t>Регистрация отправляется на e-mail</w:t>
      </w:r>
      <w:r w:rsidR="005D1EDA" w:rsidRPr="00A853A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="005D1EDA" w:rsidRPr="00A853A1">
          <w:rPr>
            <w:rFonts w:ascii="Times New Roman" w:hAnsi="Times New Roman" w:cs="Times New Roman"/>
            <w:sz w:val="24"/>
            <w:szCs w:val="24"/>
          </w:rPr>
          <w:t>umit.kucuk@tsf.org.tr</w:t>
        </w:r>
      </w:hyperlink>
    </w:p>
    <w:p w:rsidR="00AF7E5A" w:rsidRPr="00AF7E5A" w:rsidRDefault="00AF7E5A" w:rsidP="00AF7E5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F7E5A" w:rsidRPr="00A853A1" w:rsidRDefault="00AF7E5A" w:rsidP="00AF7E5A">
      <w:pPr>
        <w:pStyle w:val="1"/>
        <w:numPr>
          <w:ilvl w:val="0"/>
          <w:numId w:val="1"/>
        </w:numPr>
        <w:tabs>
          <w:tab w:val="left" w:pos="447"/>
        </w:tabs>
        <w:spacing w:before="59"/>
        <w:ind w:left="0"/>
        <w:rPr>
          <w:rFonts w:ascii="Times New Roman" w:eastAsiaTheme="minorHAnsi" w:hAnsi="Times New Roman" w:cs="Times New Roman"/>
          <w:bCs w:val="0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bCs w:val="0"/>
          <w:sz w:val="24"/>
          <w:szCs w:val="24"/>
          <w:lang w:eastAsia="en-US" w:bidi="ar-SA"/>
        </w:rPr>
        <w:t>Вступительный взнос ФИДЕ</w:t>
      </w:r>
    </w:p>
    <w:p w:rsidR="00AF7E5A" w:rsidRPr="00A853A1" w:rsidRDefault="00AF7E5A" w:rsidP="00AF7E5A">
      <w:pPr>
        <w:pStyle w:val="a3"/>
        <w:spacing w:before="8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:rsidR="00AF7E5A" w:rsidRPr="00A853A1" w:rsidRDefault="00AF7E5A" w:rsidP="00AF7E5A">
      <w:pPr>
        <w:pStyle w:val="a6"/>
        <w:numPr>
          <w:ilvl w:val="1"/>
          <w:numId w:val="1"/>
        </w:numPr>
        <w:tabs>
          <w:tab w:val="left" w:pos="557"/>
        </w:tabs>
        <w:ind w:left="0" w:right="256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В соответствии с правилами ФИДЕ, вступительный взнос в размере 70 евро взимается с каждого приглашенного игрока. Данная сумма должна быть переведена национальной федерацией напрямую в ФИДЕ.  </w:t>
      </w:r>
    </w:p>
    <w:p w:rsidR="00AF7E5A" w:rsidRPr="00A853A1" w:rsidRDefault="00AF7E5A" w:rsidP="00AF7E5A">
      <w:pPr>
        <w:pStyle w:val="a3"/>
        <w:spacing w:before="1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4F04F2" w:rsidRPr="00A853A1" w:rsidRDefault="004F04F2" w:rsidP="004F04F2">
      <w:pPr>
        <w:pStyle w:val="a6"/>
        <w:numPr>
          <w:ilvl w:val="1"/>
          <w:numId w:val="1"/>
        </w:numPr>
        <w:tabs>
          <w:tab w:val="left" w:pos="557"/>
        </w:tabs>
        <w:ind w:left="0" w:right="256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В соответствии с правилами ФИДЕ, вступительный взнос в размере 140 евро взимается с каждого дополнительного игрока. Данная сумма должна быть переведена национальной федерацией напрямую в ФИДЕ.  </w:t>
      </w:r>
    </w:p>
    <w:p w:rsidR="009557B5" w:rsidRPr="00A853A1" w:rsidRDefault="009557B5" w:rsidP="009557B5">
      <w:pPr>
        <w:pStyle w:val="1"/>
        <w:tabs>
          <w:tab w:val="left" w:pos="444"/>
        </w:tabs>
        <w:ind w:left="0" w:firstLine="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 w:bidi="ar-SA"/>
        </w:rPr>
      </w:pPr>
    </w:p>
    <w:p w:rsidR="009557B5" w:rsidRPr="008503FC" w:rsidRDefault="009557B5" w:rsidP="009557B5">
      <w:pPr>
        <w:pStyle w:val="1"/>
        <w:tabs>
          <w:tab w:val="left" w:pos="44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03FC">
        <w:rPr>
          <w:rFonts w:ascii="Times New Roman" w:eastAsia="Arial" w:hAnsi="Times New Roman" w:cs="Times New Roman"/>
          <w:bCs w:val="0"/>
          <w:sz w:val="24"/>
          <w:szCs w:val="24"/>
        </w:rPr>
        <w:t>4.</w:t>
      </w:r>
      <w:r w:rsidRPr="008503FC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проезда</w:t>
      </w:r>
    </w:p>
    <w:p w:rsidR="009557B5" w:rsidRPr="008503FC" w:rsidRDefault="009557B5" w:rsidP="009557B5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9557B5" w:rsidRPr="009C534B" w:rsidRDefault="009557B5" w:rsidP="009557B5">
      <w:pPr>
        <w:tabs>
          <w:tab w:val="left" w:pos="557"/>
        </w:tabs>
        <w:spacing w:before="1"/>
        <w:ind w:right="240"/>
        <w:rPr>
          <w:rFonts w:ascii="Times New Roman" w:hAnsi="Times New Roman" w:cs="Times New Roman"/>
        </w:rPr>
      </w:pPr>
      <w:r w:rsidRPr="00A853A1">
        <w:rPr>
          <w:rFonts w:ascii="Times New Roman" w:hAnsi="Times New Roman" w:cs="Times New Roman"/>
        </w:rPr>
        <w:t xml:space="preserve">4.1 Формы заявки должны быть заполнены национальными федерациями и отправлены в Оргкомитет не позднее 31 июля 2018 года.  Данная дата является крайним сроком регистрации. Все федерации должны использовать регистрационные формы, предоставленные организатором, и отправлять их на e-mail </w:t>
      </w:r>
      <w:hyperlink r:id="rId9">
        <w:r w:rsidRPr="00A853A1">
          <w:rPr>
            <w:rFonts w:ascii="Times New Roman" w:hAnsi="Times New Roman" w:cs="Times New Roman"/>
          </w:rPr>
          <w:t>umit.kucuk@tsf.org.</w:t>
        </w:r>
        <w:proofErr w:type="spellStart"/>
        <w:r w:rsidRPr="00A853A1">
          <w:rPr>
            <w:rFonts w:ascii="Times New Roman" w:hAnsi="Times New Roman" w:cs="Times New Roman"/>
          </w:rPr>
          <w:t>tr</w:t>
        </w:r>
        <w:proofErr w:type="spellEnd"/>
      </w:hyperlink>
    </w:p>
    <w:p w:rsidR="009557B5" w:rsidRPr="00A853A1" w:rsidRDefault="009557B5" w:rsidP="009557B5">
      <w:pPr>
        <w:pStyle w:val="a3"/>
        <w:spacing w:before="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9557B5" w:rsidRPr="005F321C" w:rsidRDefault="009C534B" w:rsidP="009C534B">
      <w:pPr>
        <w:tabs>
          <w:tab w:val="left" w:pos="933"/>
          <w:tab w:val="left" w:pos="934"/>
        </w:tabs>
        <w:spacing w:before="60"/>
        <w:ind w:right="424"/>
        <w:rPr>
          <w:rFonts w:ascii="Times New Roman" w:hAnsi="Times New Roman" w:cs="Times New Roman"/>
        </w:rPr>
      </w:pPr>
      <w:r w:rsidRPr="00A853A1">
        <w:rPr>
          <w:rFonts w:ascii="Times New Roman" w:hAnsi="Times New Roman" w:cs="Times New Roman"/>
        </w:rPr>
        <w:t>4.2 Заполненная регистрационная форма должна включать в себя фамилию, имя, ID ФИДЕ</w:t>
      </w:r>
      <w:r w:rsidR="00372EF1" w:rsidRPr="00A853A1">
        <w:rPr>
          <w:rFonts w:ascii="Times New Roman" w:hAnsi="Times New Roman" w:cs="Times New Roman"/>
        </w:rPr>
        <w:t>, рейтинг и звание ФИДЕ</w:t>
      </w:r>
      <w:r w:rsidR="005F321C" w:rsidRPr="00A853A1">
        <w:rPr>
          <w:rFonts w:ascii="Times New Roman" w:hAnsi="Times New Roman" w:cs="Times New Roman"/>
        </w:rPr>
        <w:t xml:space="preserve">, а также </w:t>
      </w:r>
      <w:r w:rsidR="00372EF1" w:rsidRPr="00A853A1">
        <w:rPr>
          <w:rFonts w:ascii="Times New Roman" w:hAnsi="Times New Roman" w:cs="Times New Roman"/>
        </w:rPr>
        <w:t xml:space="preserve">номер паспорта каждого игрока и каждого сопровождающего лица. Она также должна содержать ФИО и телефон </w:t>
      </w:r>
      <w:r w:rsidR="009557B5" w:rsidRPr="00A853A1">
        <w:rPr>
          <w:rFonts w:ascii="Times New Roman" w:hAnsi="Times New Roman" w:cs="Times New Roman"/>
        </w:rPr>
        <w:t>/ e</w:t>
      </w:r>
      <w:r w:rsidR="009557B5" w:rsidRPr="00372EF1">
        <w:rPr>
          <w:rFonts w:ascii="Times New Roman" w:hAnsi="Times New Roman" w:cs="Times New Roman"/>
        </w:rPr>
        <w:t>-</w:t>
      </w:r>
      <w:r w:rsidR="009557B5" w:rsidRPr="00A853A1">
        <w:rPr>
          <w:rFonts w:ascii="Times New Roman" w:hAnsi="Times New Roman" w:cs="Times New Roman"/>
        </w:rPr>
        <w:t xml:space="preserve">mail / </w:t>
      </w:r>
      <w:r w:rsidR="00372EF1">
        <w:rPr>
          <w:rFonts w:ascii="Times New Roman" w:hAnsi="Times New Roman" w:cs="Times New Roman"/>
        </w:rPr>
        <w:t xml:space="preserve">факс ответственного лица от федерации. </w:t>
      </w:r>
      <w:r w:rsidR="009557B5" w:rsidRPr="00A853A1">
        <w:rPr>
          <w:rFonts w:ascii="Times New Roman" w:hAnsi="Times New Roman" w:cs="Times New Roman"/>
        </w:rPr>
        <w:t xml:space="preserve"> </w:t>
      </w:r>
    </w:p>
    <w:p w:rsidR="009557B5" w:rsidRPr="00A853A1" w:rsidRDefault="005F321C" w:rsidP="00A853A1">
      <w:pPr>
        <w:pStyle w:val="a6"/>
        <w:tabs>
          <w:tab w:val="left" w:pos="933"/>
          <w:tab w:val="left" w:pos="934"/>
        </w:tabs>
        <w:spacing w:before="59"/>
        <w:ind w:left="0" w:right="30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4.3</w:t>
      </w:r>
      <w:proofErr w:type="gram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В</w:t>
      </w:r>
      <w:proofErr w:type="gram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се дорожные расходы должны быть оплачены участниками или их национальной федерацией. Автобусы от аэропорта имени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Ататюрка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в Стамбуле и от аэропорта имени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Сабихи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Гёкчен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в Стамбуле до официальных отелей в день прибытия и обратно в день отъезда должны быть зарезервированы по </w:t>
      </w:r>
      <w:r w:rsidR="00955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-</w:t>
      </w:r>
      <w:r w:rsidR="00955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mail </w:t>
      </w:r>
      <w:hyperlink r:id="rId10">
        <w:r w:rsidR="009557B5" w:rsidRPr="00A853A1">
          <w:rPr>
            <w:rFonts w:ascii="Times New Roman" w:eastAsiaTheme="minorHAnsi" w:hAnsi="Times New Roman" w:cs="Times New Roman"/>
            <w:sz w:val="24"/>
            <w:szCs w:val="24"/>
            <w:lang w:eastAsia="en-US" w:bidi="ar-SA"/>
          </w:rPr>
          <w:t xml:space="preserve">batuhan.erkan@tsf.org.tr </w:t>
        </w:r>
      </w:hyperlink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до 31 июля (крайний срок регистрации). </w:t>
      </w:r>
      <w:r w:rsidR="00955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9557B5" w:rsidRPr="00A853A1" w:rsidRDefault="009557B5" w:rsidP="00A853A1">
      <w:pPr>
        <w:pStyle w:val="a6"/>
        <w:tabs>
          <w:tab w:val="left" w:pos="933"/>
          <w:tab w:val="left" w:pos="934"/>
        </w:tabs>
        <w:spacing w:before="59"/>
        <w:ind w:left="0" w:right="30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9557B5" w:rsidRPr="00A853A1" w:rsidRDefault="00200E03" w:rsidP="00200E03">
      <w:pPr>
        <w:pStyle w:val="a6"/>
        <w:tabs>
          <w:tab w:val="left" w:pos="933"/>
          <w:tab w:val="left" w:pos="934"/>
        </w:tabs>
        <w:spacing w:before="59"/>
        <w:ind w:left="0" w:right="30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4.4</w:t>
      </w:r>
      <w:proofErr w:type="gram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DF6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К</w:t>
      </w:r>
      <w:proofErr w:type="gramEnd"/>
      <w:r w:rsidR="00DF6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аждый игрок</w:t>
      </w:r>
      <w:r w:rsidR="00955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</w:t>
      </w:r>
      <w:r w:rsidR="00DF6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приглашенный</w:t>
      </w:r>
      <w:r w:rsidR="00955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</w:t>
      </w:r>
      <w:r w:rsidR="00DF6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дополнительный или имеющий персональное право</w:t>
      </w:r>
      <w:r w:rsidR="00955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) </w:t>
      </w:r>
      <w:r w:rsidR="00DF67B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и каждое сопровождающее лицо должны выплатить организационный взнос в размере 100 евро в момент регистрации (до 31 июля 2018 года). Данный обязательный платеж включает в себя аккредитацию, необходимую для входа в игровой зал и трансфер от аэропортов Стамбула до официальных отелей (только если они забронированы до 31 июля); его предоплата является подтверждением участия. </w:t>
      </w:r>
    </w:p>
    <w:p w:rsidR="00EC05E1" w:rsidRDefault="00EC05E1" w:rsidP="00EC05E1">
      <w:pPr>
        <w:pStyle w:val="1"/>
        <w:tabs>
          <w:tab w:val="left" w:pos="447"/>
        </w:tabs>
        <w:spacing w:before="59"/>
        <w:ind w:left="0" w:firstLine="0"/>
        <w:rPr>
          <w:rFonts w:ascii="Times New Roman" w:eastAsia="Arial" w:hAnsi="Times New Roman" w:cs="Times New Roman"/>
          <w:b w:val="0"/>
          <w:bCs w:val="0"/>
          <w:w w:val="95"/>
          <w:sz w:val="24"/>
          <w:szCs w:val="24"/>
        </w:rPr>
      </w:pPr>
    </w:p>
    <w:p w:rsidR="00EC05E1" w:rsidRPr="008503FC" w:rsidRDefault="00EC05E1" w:rsidP="00EC05E1">
      <w:pPr>
        <w:pStyle w:val="1"/>
        <w:tabs>
          <w:tab w:val="left" w:pos="447"/>
        </w:tabs>
        <w:spacing w:before="59"/>
        <w:ind w:left="0" w:firstLine="0"/>
        <w:rPr>
          <w:rFonts w:ascii="Times New Roman" w:hAnsi="Times New Roman" w:cs="Times New Roman"/>
          <w:sz w:val="24"/>
          <w:szCs w:val="24"/>
        </w:rPr>
      </w:pPr>
      <w:r w:rsidRPr="008503FC">
        <w:rPr>
          <w:rFonts w:ascii="Times New Roman" w:eastAsia="Arial" w:hAnsi="Times New Roman" w:cs="Times New Roman"/>
          <w:bCs w:val="0"/>
          <w:w w:val="95"/>
          <w:sz w:val="24"/>
          <w:szCs w:val="24"/>
        </w:rPr>
        <w:t>5</w:t>
      </w:r>
      <w:r w:rsidRPr="008503FC">
        <w:rPr>
          <w:rFonts w:ascii="Times New Roman" w:eastAsia="Arial" w:hAnsi="Times New Roman" w:cs="Times New Roman"/>
          <w:b w:val="0"/>
          <w:bCs w:val="0"/>
          <w:w w:val="95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Размещение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отелях</w:t>
      </w:r>
      <w:r w:rsidRPr="008503F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503FC">
        <w:rPr>
          <w:rFonts w:ascii="Times New Roman" w:hAnsi="Times New Roman" w:cs="Times New Roman"/>
          <w:sz w:val="24"/>
          <w:szCs w:val="24"/>
        </w:rPr>
        <w:t>–</w:t>
      </w:r>
      <w:r w:rsidRPr="008503F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Игровой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</w:p>
    <w:p w:rsidR="00EC05E1" w:rsidRPr="008503FC" w:rsidRDefault="00EC05E1" w:rsidP="00EC05E1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82323B" w:rsidRPr="00A853A1" w:rsidRDefault="00EC05E1" w:rsidP="0082323B">
      <w:pPr>
        <w:tabs>
          <w:tab w:val="left" w:pos="933"/>
          <w:tab w:val="left" w:pos="934"/>
        </w:tabs>
        <w:ind w:right="359"/>
        <w:rPr>
          <w:rFonts w:ascii="Times New Roman" w:hAnsi="Times New Roman" w:cs="Times New Roman"/>
        </w:rPr>
      </w:pPr>
      <w:r w:rsidRPr="00BA18CD">
        <w:rPr>
          <w:rFonts w:ascii="Times New Roman" w:hAnsi="Times New Roman" w:cs="Times New Roman"/>
        </w:rPr>
        <w:t xml:space="preserve">5.1 </w:t>
      </w:r>
      <w:r w:rsidR="009022EF">
        <w:rPr>
          <w:rFonts w:ascii="Times New Roman" w:hAnsi="Times New Roman" w:cs="Times New Roman"/>
        </w:rPr>
        <w:t>Проживание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с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полным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пансионом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будет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предложено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в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четырех</w:t>
      </w:r>
      <w:r w:rsidR="009022EF" w:rsidRPr="00BA18CD">
        <w:rPr>
          <w:rFonts w:ascii="Times New Roman" w:hAnsi="Times New Roman" w:cs="Times New Roman"/>
        </w:rPr>
        <w:t xml:space="preserve">- </w:t>
      </w:r>
      <w:r w:rsidR="009022EF">
        <w:rPr>
          <w:rFonts w:ascii="Times New Roman" w:hAnsi="Times New Roman" w:cs="Times New Roman"/>
        </w:rPr>
        <w:t>и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трехзвездочных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отелях</w:t>
      </w:r>
      <w:r w:rsidR="009022EF" w:rsidRPr="00BA18CD">
        <w:rPr>
          <w:rFonts w:ascii="Times New Roman" w:hAnsi="Times New Roman" w:cs="Times New Roman"/>
        </w:rPr>
        <w:t xml:space="preserve"> </w:t>
      </w:r>
      <w:r w:rsidR="009022EF">
        <w:rPr>
          <w:rFonts w:ascii="Times New Roman" w:hAnsi="Times New Roman" w:cs="Times New Roman"/>
        </w:rPr>
        <w:t>в</w:t>
      </w:r>
      <w:r w:rsidR="009022EF" w:rsidRPr="00BA18CD">
        <w:rPr>
          <w:rFonts w:ascii="Times New Roman" w:hAnsi="Times New Roman" w:cs="Times New Roman"/>
        </w:rPr>
        <w:t xml:space="preserve"> </w:t>
      </w:r>
      <w:proofErr w:type="spellStart"/>
      <w:r w:rsidR="009022EF">
        <w:rPr>
          <w:rFonts w:ascii="Times New Roman" w:hAnsi="Times New Roman" w:cs="Times New Roman"/>
        </w:rPr>
        <w:t>Коджаэли</w:t>
      </w:r>
      <w:proofErr w:type="spellEnd"/>
      <w:r w:rsidR="009022EF" w:rsidRPr="00BA18CD">
        <w:rPr>
          <w:rFonts w:ascii="Times New Roman" w:hAnsi="Times New Roman" w:cs="Times New Roman"/>
        </w:rPr>
        <w:t xml:space="preserve"> – </w:t>
      </w:r>
      <w:proofErr w:type="spellStart"/>
      <w:r w:rsidR="009022EF">
        <w:rPr>
          <w:rFonts w:ascii="Times New Roman" w:hAnsi="Times New Roman" w:cs="Times New Roman"/>
        </w:rPr>
        <w:t>Гебзе</w:t>
      </w:r>
      <w:proofErr w:type="spellEnd"/>
      <w:r w:rsidR="009022EF" w:rsidRPr="00BA18CD">
        <w:rPr>
          <w:rFonts w:ascii="Times New Roman" w:hAnsi="Times New Roman" w:cs="Times New Roman"/>
        </w:rPr>
        <w:t xml:space="preserve">, </w:t>
      </w:r>
      <w:r w:rsidR="009022EF">
        <w:rPr>
          <w:rFonts w:ascii="Times New Roman" w:hAnsi="Times New Roman" w:cs="Times New Roman"/>
        </w:rPr>
        <w:t>Турция</w:t>
      </w:r>
      <w:r w:rsidR="009022EF" w:rsidRPr="00BA18CD">
        <w:rPr>
          <w:rFonts w:ascii="Times New Roman" w:hAnsi="Times New Roman" w:cs="Times New Roman"/>
        </w:rPr>
        <w:t xml:space="preserve">, </w:t>
      </w:r>
      <w:r w:rsidR="00BA18CD">
        <w:rPr>
          <w:rFonts w:ascii="Times New Roman" w:hAnsi="Times New Roman" w:cs="Times New Roman"/>
        </w:rPr>
        <w:t xml:space="preserve">которые будет </w:t>
      </w:r>
      <w:r w:rsidR="00752E55">
        <w:rPr>
          <w:rFonts w:ascii="Times New Roman" w:hAnsi="Times New Roman" w:cs="Times New Roman"/>
        </w:rPr>
        <w:t>за</w:t>
      </w:r>
      <w:r w:rsidR="00BA18CD">
        <w:rPr>
          <w:rFonts w:ascii="Times New Roman" w:hAnsi="Times New Roman" w:cs="Times New Roman"/>
        </w:rPr>
        <w:t xml:space="preserve">бронированы Оргкомитетом. </w:t>
      </w:r>
      <w:proofErr w:type="gramStart"/>
      <w:r w:rsidR="00BA18CD">
        <w:rPr>
          <w:rFonts w:ascii="Times New Roman" w:hAnsi="Times New Roman" w:cs="Times New Roman"/>
        </w:rPr>
        <w:t>Для всех участников будет организован бесплатный беспроводной интернет.</w:t>
      </w:r>
      <w:proofErr w:type="gramEnd"/>
      <w:r w:rsidR="00BA18CD">
        <w:rPr>
          <w:rFonts w:ascii="Times New Roman" w:hAnsi="Times New Roman" w:cs="Times New Roman"/>
        </w:rPr>
        <w:t xml:space="preserve"> Пожалуйста</w:t>
      </w:r>
      <w:r w:rsidR="00BA18CD" w:rsidRPr="004459FB">
        <w:rPr>
          <w:rFonts w:ascii="Times New Roman" w:hAnsi="Times New Roman" w:cs="Times New Roman"/>
        </w:rPr>
        <w:t xml:space="preserve">, </w:t>
      </w:r>
      <w:r w:rsidR="00BA18CD">
        <w:rPr>
          <w:rFonts w:ascii="Times New Roman" w:hAnsi="Times New Roman" w:cs="Times New Roman"/>
        </w:rPr>
        <w:t>отправляйте</w:t>
      </w:r>
      <w:r w:rsidR="00BA18CD" w:rsidRPr="004459FB">
        <w:rPr>
          <w:rFonts w:ascii="Times New Roman" w:hAnsi="Times New Roman" w:cs="Times New Roman"/>
        </w:rPr>
        <w:t xml:space="preserve"> </w:t>
      </w:r>
      <w:r w:rsidR="00BA18CD">
        <w:rPr>
          <w:rFonts w:ascii="Times New Roman" w:hAnsi="Times New Roman" w:cs="Times New Roman"/>
        </w:rPr>
        <w:t>информацию</w:t>
      </w:r>
      <w:r w:rsidR="00BA18CD" w:rsidRPr="004459FB">
        <w:rPr>
          <w:rFonts w:ascii="Times New Roman" w:hAnsi="Times New Roman" w:cs="Times New Roman"/>
        </w:rPr>
        <w:t xml:space="preserve"> </w:t>
      </w:r>
      <w:r w:rsidR="00BA18CD">
        <w:rPr>
          <w:rFonts w:ascii="Times New Roman" w:hAnsi="Times New Roman" w:cs="Times New Roman"/>
        </w:rPr>
        <w:t>по</w:t>
      </w:r>
      <w:r w:rsidR="00BA18CD" w:rsidRPr="004459FB">
        <w:rPr>
          <w:rFonts w:ascii="Times New Roman" w:hAnsi="Times New Roman" w:cs="Times New Roman"/>
        </w:rPr>
        <w:t xml:space="preserve"> </w:t>
      </w:r>
      <w:r w:rsidR="00BA18CD">
        <w:rPr>
          <w:rFonts w:ascii="Times New Roman" w:hAnsi="Times New Roman" w:cs="Times New Roman"/>
        </w:rPr>
        <w:t>бронированию</w:t>
      </w:r>
      <w:r w:rsidR="00BA18CD" w:rsidRPr="004459FB">
        <w:rPr>
          <w:rFonts w:ascii="Times New Roman" w:hAnsi="Times New Roman" w:cs="Times New Roman"/>
        </w:rPr>
        <w:t xml:space="preserve"> </w:t>
      </w:r>
      <w:r w:rsidR="004459FB">
        <w:rPr>
          <w:rFonts w:ascii="Times New Roman" w:hAnsi="Times New Roman" w:cs="Times New Roman"/>
        </w:rPr>
        <w:t>по</w:t>
      </w:r>
      <w:r w:rsidR="00BA18CD" w:rsidRPr="004459FB">
        <w:rPr>
          <w:rFonts w:ascii="Times New Roman" w:hAnsi="Times New Roman" w:cs="Times New Roman"/>
        </w:rPr>
        <w:t xml:space="preserve"> </w:t>
      </w:r>
      <w:r w:rsidRPr="00A853A1">
        <w:rPr>
          <w:rFonts w:ascii="Times New Roman" w:hAnsi="Times New Roman" w:cs="Times New Roman"/>
        </w:rPr>
        <w:t>e</w:t>
      </w:r>
      <w:r w:rsidR="00BA18CD">
        <w:rPr>
          <w:rFonts w:ascii="Times New Roman" w:hAnsi="Times New Roman" w:cs="Times New Roman"/>
        </w:rPr>
        <w:t>-</w:t>
      </w:r>
      <w:r w:rsidRPr="00A853A1">
        <w:rPr>
          <w:rFonts w:ascii="Times New Roman" w:hAnsi="Times New Roman" w:cs="Times New Roman"/>
        </w:rPr>
        <w:t>mail</w:t>
      </w:r>
      <w:r w:rsidRPr="004459FB">
        <w:rPr>
          <w:rFonts w:ascii="Times New Roman" w:hAnsi="Times New Roman" w:cs="Times New Roman"/>
        </w:rPr>
        <w:t>:</w:t>
      </w:r>
      <w:r w:rsidRPr="00A853A1">
        <w:rPr>
          <w:rFonts w:ascii="Times New Roman" w:hAnsi="Times New Roman" w:cs="Times New Roman"/>
        </w:rPr>
        <w:t xml:space="preserve"> </w:t>
      </w:r>
      <w:hyperlink r:id="rId11">
        <w:r w:rsidRPr="00A853A1">
          <w:rPr>
            <w:rFonts w:ascii="Times New Roman" w:hAnsi="Times New Roman" w:cs="Times New Roman"/>
          </w:rPr>
          <w:t>umit.kucuk@tsf.org.</w:t>
        </w:r>
        <w:proofErr w:type="spellStart"/>
        <w:r w:rsidRPr="00A853A1">
          <w:rPr>
            <w:rFonts w:ascii="Times New Roman" w:hAnsi="Times New Roman" w:cs="Times New Roman"/>
          </w:rPr>
          <w:t>tr</w:t>
        </w:r>
        <w:proofErr w:type="spellEnd"/>
      </w:hyperlink>
    </w:p>
    <w:p w:rsidR="0082323B" w:rsidRPr="00A853A1" w:rsidRDefault="0082323B" w:rsidP="0082323B">
      <w:pPr>
        <w:tabs>
          <w:tab w:val="left" w:pos="933"/>
          <w:tab w:val="left" w:pos="934"/>
        </w:tabs>
        <w:ind w:right="359"/>
        <w:rPr>
          <w:rFonts w:ascii="Times New Roman" w:hAnsi="Times New Roman" w:cs="Times New Roman"/>
        </w:rPr>
      </w:pPr>
    </w:p>
    <w:p w:rsidR="00EC05E1" w:rsidRPr="004459FB" w:rsidRDefault="004459FB" w:rsidP="0082323B">
      <w:pPr>
        <w:tabs>
          <w:tab w:val="left" w:pos="933"/>
          <w:tab w:val="left" w:pos="934"/>
        </w:tabs>
        <w:ind w:right="359"/>
        <w:rPr>
          <w:rFonts w:ascii="Times New Roman" w:hAnsi="Times New Roman" w:cs="Times New Roman"/>
        </w:rPr>
      </w:pPr>
      <w:r w:rsidRPr="004459FB"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>Бесплатное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проживание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полным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пансионом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предоставлено приглашенным игрокам с 4 сентября (обед) по 16 сентября (завтрак). Приглашенные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участники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размещаться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двухместных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номерах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официальном</w:t>
      </w:r>
      <w:r w:rsidRPr="00445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отеле</w:t>
      </w:r>
      <w:r w:rsidRPr="004459FB">
        <w:rPr>
          <w:rFonts w:ascii="Times New Roman" w:hAnsi="Times New Roman" w:cs="Times New Roman"/>
        </w:rPr>
        <w:t xml:space="preserve"> </w:t>
      </w:r>
      <w:r w:rsidR="00EC05E1" w:rsidRPr="004459FB">
        <w:rPr>
          <w:rFonts w:ascii="Times New Roman" w:hAnsi="Times New Roman" w:cs="Times New Roman"/>
        </w:rPr>
        <w:t>(</w:t>
      </w:r>
      <w:proofErr w:type="spellStart"/>
      <w:r w:rsidR="00EC05E1" w:rsidRPr="00A853A1">
        <w:rPr>
          <w:rFonts w:ascii="Times New Roman" w:hAnsi="Times New Roman" w:cs="Times New Roman"/>
        </w:rPr>
        <w:t>Lamec</w:t>
      </w:r>
      <w:proofErr w:type="spellEnd"/>
      <w:r w:rsidR="00EC05E1" w:rsidRPr="00A853A1">
        <w:rPr>
          <w:rFonts w:ascii="Times New Roman" w:hAnsi="Times New Roman" w:cs="Times New Roman"/>
        </w:rPr>
        <w:t xml:space="preserve"> Hotel</w:t>
      </w:r>
      <w:r w:rsidR="00EC05E1" w:rsidRPr="004459FB">
        <w:rPr>
          <w:rFonts w:ascii="Times New Roman" w:hAnsi="Times New Roman" w:cs="Times New Roman"/>
        </w:rPr>
        <w:t>/</w:t>
      </w:r>
      <w:proofErr w:type="spellStart"/>
      <w:r w:rsidR="00EC05E1" w:rsidRPr="00A853A1">
        <w:rPr>
          <w:rFonts w:ascii="Times New Roman" w:hAnsi="Times New Roman" w:cs="Times New Roman"/>
        </w:rPr>
        <w:t>Gebze</w:t>
      </w:r>
      <w:proofErr w:type="spellEnd"/>
      <w:r w:rsidR="00EC05E1" w:rsidRPr="004459FB">
        <w:rPr>
          <w:rFonts w:ascii="Times New Roman" w:hAnsi="Times New Roman" w:cs="Times New Roman"/>
        </w:rPr>
        <w:t>)</w:t>
      </w:r>
      <w:r w:rsidR="00031A04">
        <w:rPr>
          <w:rFonts w:ascii="Times New Roman" w:hAnsi="Times New Roman" w:cs="Times New Roman"/>
        </w:rPr>
        <w:t>.</w:t>
      </w:r>
    </w:p>
    <w:p w:rsidR="00EC05E1" w:rsidRPr="00A853A1" w:rsidRDefault="00031A04" w:rsidP="00031A04">
      <w:pPr>
        <w:pStyle w:val="a6"/>
        <w:tabs>
          <w:tab w:val="left" w:pos="933"/>
          <w:tab w:val="left" w:pos="934"/>
        </w:tabs>
        <w:spacing w:before="192"/>
        <w:ind w:left="0" w:right="265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5.3</w:t>
      </w:r>
      <w:proofErr w:type="gram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К</w:t>
      </w:r>
      <w:proofErr w:type="gram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аждый участник, принимаемый как дополнительный игрок, и все сопровождающие лица должны регистрироваться и совершать бронирование через Оргкомитет. </w:t>
      </w:r>
      <w:r w:rsidR="00EC05E1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EC05E1" w:rsidRPr="00A853A1" w:rsidRDefault="00031A04" w:rsidP="00031A04">
      <w:pPr>
        <w:pStyle w:val="a6"/>
        <w:tabs>
          <w:tab w:val="left" w:pos="933"/>
          <w:tab w:val="left" w:pos="934"/>
        </w:tabs>
        <w:spacing w:before="196"/>
        <w:ind w:left="0" w:right="614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5.4 50% от стоимости проживания для всех дополнительных игроков и сопровождающих лиц должны быть переведены на банковский счет до крайнего срока регистрации 31 июля 2018 года, а вторая часть суммы переводится на банковский счет до прибытия и размещения. Все платежи должны совершаться в евро. </w:t>
      </w:r>
      <w:r w:rsidR="008652FE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Пред</w:t>
      </w:r>
      <w:r w:rsidR="00DE3AE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варительные платежи</w:t>
      </w:r>
      <w:r w:rsidR="008652FE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за проживание в отеле не принима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ю</w:t>
      </w:r>
      <w:r w:rsidR="008652FE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тся. </w:t>
      </w:r>
    </w:p>
    <w:p w:rsidR="00DE3AE5" w:rsidRPr="00A853A1" w:rsidRDefault="00DE3AE5" w:rsidP="00031A04">
      <w:pPr>
        <w:pStyle w:val="a6"/>
        <w:tabs>
          <w:tab w:val="left" w:pos="933"/>
          <w:tab w:val="left" w:pos="934"/>
        </w:tabs>
        <w:spacing w:before="196"/>
        <w:ind w:left="0" w:right="614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DE3AE5" w:rsidRPr="00A853A1" w:rsidRDefault="00DE3AE5" w:rsidP="00DE3AE5">
      <w:pPr>
        <w:pStyle w:val="a3"/>
        <w:ind w:right="243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Оплата проживания</w:t>
      </w:r>
      <w:r w:rsidR="002A37D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должна совершаться переводом на </w:t>
      </w:r>
      <w:r w:rsidR="002A37D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lastRenderedPageBreak/>
        <w:t>следующий банковский счет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: </w:t>
      </w:r>
    </w:p>
    <w:p w:rsidR="00DE3AE5" w:rsidRPr="00A853A1" w:rsidRDefault="00DE3AE5" w:rsidP="00DE3AE5">
      <w:pPr>
        <w:pStyle w:val="a3"/>
        <w:ind w:right="243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DE3AE5" w:rsidRPr="00A853A1" w:rsidRDefault="00DE3AE5" w:rsidP="00DE3AE5">
      <w:pPr>
        <w:pStyle w:val="a3"/>
        <w:ind w:right="243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Bank: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Turkiye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Is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Bankasi</w:t>
      </w:r>
      <w:proofErr w:type="spellEnd"/>
    </w:p>
    <w:p w:rsidR="00DE3AE5" w:rsidRPr="00A853A1" w:rsidRDefault="00DE3AE5" w:rsidP="00DE3AE5">
      <w:pPr>
        <w:pStyle w:val="a3"/>
        <w:spacing w:before="20"/>
        <w:ind w:right="7158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Branch Name: Ankara Bank Swift Code (BIC): ISBKTRISXXX</w:t>
      </w:r>
    </w:p>
    <w:p w:rsidR="00DE3AE5" w:rsidRPr="00A853A1" w:rsidRDefault="00DE3AE5" w:rsidP="00DE3AE5">
      <w:pPr>
        <w:pStyle w:val="a3"/>
        <w:spacing w:before="1"/>
        <w:ind w:right="4118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Account holder name: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Turkiye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Satranc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Federasyonu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Account number (IBAN): TR500006400000242003881023</w:t>
      </w:r>
    </w:p>
    <w:p w:rsidR="008503FC" w:rsidRPr="00A853A1" w:rsidRDefault="008503FC" w:rsidP="00DE3AE5">
      <w:pPr>
        <w:pStyle w:val="a3"/>
        <w:spacing w:before="1"/>
        <w:ind w:right="4118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8503FC" w:rsidRPr="00A853A1" w:rsidRDefault="008503FC" w:rsidP="008503FC">
      <w:pPr>
        <w:pStyle w:val="a6"/>
        <w:numPr>
          <w:ilvl w:val="1"/>
          <w:numId w:val="9"/>
        </w:numPr>
        <w:tabs>
          <w:tab w:val="left" w:pos="552"/>
        </w:tabs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Стоимость проживания для дополнительных игроков и сопровождающих лиц (п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 наличию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):</w:t>
      </w:r>
    </w:p>
    <w:p w:rsidR="008503FC" w:rsidRPr="00A853A1" w:rsidRDefault="008503FC" w:rsidP="008503FC">
      <w:pPr>
        <w:pStyle w:val="a3"/>
        <w:spacing w:before="1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8503FC" w:rsidRPr="008503FC" w:rsidRDefault="008503FC" w:rsidP="00850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Отель</w:t>
      </w:r>
      <w:r w:rsidRPr="008503FC">
        <w:rPr>
          <w:rFonts w:ascii="Times New Roman" w:hAnsi="Times New Roman" w:cs="Times New Roman"/>
          <w:sz w:val="24"/>
          <w:szCs w:val="24"/>
        </w:rPr>
        <w:t>**** (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503FC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суток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заезд 4 сентября </w:t>
      </w:r>
      <w:r w:rsidRPr="008503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выселение 16 сентября</w:t>
      </w:r>
      <w:r w:rsidRPr="008503FC">
        <w:rPr>
          <w:rFonts w:ascii="Times New Roman" w:hAnsi="Times New Roman" w:cs="Times New Roman"/>
          <w:sz w:val="24"/>
          <w:szCs w:val="24"/>
        </w:rPr>
        <w:t>)</w:t>
      </w:r>
    </w:p>
    <w:p w:rsidR="008503FC" w:rsidRPr="008503FC" w:rsidRDefault="008503FC" w:rsidP="008503FC">
      <w:pPr>
        <w:tabs>
          <w:tab w:val="left" w:pos="1624"/>
        </w:tabs>
        <w:spacing w:befor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95"/>
        </w:rPr>
        <w:t>Одноместный</w:t>
      </w:r>
      <w:r w:rsidRPr="008503FC">
        <w:rPr>
          <w:rFonts w:ascii="Times New Roman" w:hAnsi="Times New Roman" w:cs="Times New Roman"/>
          <w:b/>
          <w:w w:val="95"/>
        </w:rPr>
        <w:t xml:space="preserve"> </w:t>
      </w:r>
      <w:r>
        <w:rPr>
          <w:rFonts w:ascii="Times New Roman" w:hAnsi="Times New Roman" w:cs="Times New Roman"/>
          <w:b/>
          <w:w w:val="95"/>
        </w:rPr>
        <w:t>номер</w:t>
      </w:r>
      <w:r w:rsidRPr="008503FC">
        <w:rPr>
          <w:rFonts w:ascii="Times New Roman" w:hAnsi="Times New Roman" w:cs="Times New Roman"/>
          <w:b/>
          <w:w w:val="95"/>
        </w:rPr>
        <w:t xml:space="preserve">: </w:t>
      </w:r>
      <w:r w:rsidRPr="008503FC">
        <w:rPr>
          <w:rFonts w:ascii="Times New Roman" w:hAnsi="Times New Roman" w:cs="Times New Roman"/>
          <w:b/>
        </w:rPr>
        <w:t xml:space="preserve">75 </w:t>
      </w:r>
      <w:r>
        <w:rPr>
          <w:rFonts w:ascii="Times New Roman" w:hAnsi="Times New Roman" w:cs="Times New Roman"/>
          <w:b/>
        </w:rPr>
        <w:t>евро</w:t>
      </w:r>
      <w:r w:rsidRPr="008503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 человека </w:t>
      </w:r>
      <w:r w:rsidRPr="008503FC">
        <w:rPr>
          <w:rFonts w:ascii="Times New Roman" w:hAnsi="Times New Roman" w:cs="Times New Roman"/>
          <w:spacing w:val="-42"/>
        </w:rPr>
        <w:t>с</w:t>
      </w:r>
      <w:r>
        <w:rPr>
          <w:rFonts w:ascii="Times New Roman" w:hAnsi="Times New Roman" w:cs="Times New Roman"/>
        </w:rPr>
        <w:t xml:space="preserve"> полным пансионом</w:t>
      </w:r>
      <w:r w:rsidRPr="008503FC">
        <w:rPr>
          <w:rFonts w:ascii="Times New Roman" w:hAnsi="Times New Roman" w:cs="Times New Roman"/>
          <w:spacing w:val="-42"/>
        </w:rPr>
        <w:t xml:space="preserve"> </w:t>
      </w:r>
      <w:r w:rsidRPr="008503FC">
        <w:rPr>
          <w:rFonts w:ascii="Times New Roman" w:hAnsi="Times New Roman" w:cs="Times New Roman"/>
        </w:rPr>
        <w:t>-</w:t>
      </w:r>
      <w:r w:rsidRPr="008503FC"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>питание три раза в день</w:t>
      </w:r>
    </w:p>
    <w:p w:rsidR="008503FC" w:rsidRPr="008503FC" w:rsidRDefault="008503FC" w:rsidP="008503FC">
      <w:pPr>
        <w:tabs>
          <w:tab w:val="left" w:pos="1624"/>
        </w:tabs>
        <w:spacing w:befor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95"/>
        </w:rPr>
        <w:t>Двухместный номер</w:t>
      </w:r>
      <w:r w:rsidRPr="008503FC">
        <w:rPr>
          <w:rFonts w:ascii="Times New Roman" w:hAnsi="Times New Roman" w:cs="Times New Roman"/>
          <w:b/>
          <w:w w:val="95"/>
        </w:rPr>
        <w:t>:</w:t>
      </w:r>
      <w:r w:rsidRPr="008503FC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8503FC">
        <w:rPr>
          <w:rFonts w:ascii="Times New Roman" w:hAnsi="Times New Roman" w:cs="Times New Roman"/>
          <w:b/>
          <w:w w:val="95"/>
        </w:rPr>
        <w:t>50</w:t>
      </w:r>
      <w:r w:rsidRPr="008503FC">
        <w:rPr>
          <w:rFonts w:ascii="Times New Roman" w:hAnsi="Times New Roman" w:cs="Times New Roman"/>
          <w:b/>
          <w:spacing w:val="-28"/>
          <w:w w:val="95"/>
        </w:rPr>
        <w:t xml:space="preserve"> </w:t>
      </w:r>
      <w:r>
        <w:rPr>
          <w:rFonts w:ascii="Times New Roman" w:hAnsi="Times New Roman" w:cs="Times New Roman"/>
          <w:b/>
        </w:rPr>
        <w:t>евро</w:t>
      </w:r>
      <w:r w:rsidRPr="008503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 человека </w:t>
      </w:r>
      <w:r w:rsidRPr="008503FC">
        <w:rPr>
          <w:rFonts w:ascii="Times New Roman" w:hAnsi="Times New Roman" w:cs="Times New Roman"/>
          <w:spacing w:val="-42"/>
        </w:rPr>
        <w:t>с</w:t>
      </w:r>
      <w:r>
        <w:rPr>
          <w:rFonts w:ascii="Times New Roman" w:hAnsi="Times New Roman" w:cs="Times New Roman"/>
        </w:rPr>
        <w:t xml:space="preserve"> полным пансионом </w:t>
      </w:r>
      <w:r w:rsidRPr="008503FC">
        <w:rPr>
          <w:rFonts w:ascii="Times New Roman" w:hAnsi="Times New Roman" w:cs="Times New Roman"/>
          <w:spacing w:val="-42"/>
        </w:rPr>
        <w:t>-</w:t>
      </w:r>
      <w:r w:rsidRPr="008503FC"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>питание три раза в день</w:t>
      </w:r>
    </w:p>
    <w:p w:rsidR="008503FC" w:rsidRPr="008503FC" w:rsidRDefault="008503FC" w:rsidP="008503FC">
      <w:pPr>
        <w:tabs>
          <w:tab w:val="left" w:pos="1624"/>
        </w:tabs>
        <w:spacing w:befor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Трехместный</w:t>
      </w:r>
      <w:r w:rsidRPr="008503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номер</w:t>
      </w:r>
      <w:r w:rsidRPr="008503FC">
        <w:rPr>
          <w:rFonts w:ascii="Times New Roman" w:hAnsi="Times New Roman" w:cs="Times New Roman"/>
          <w:b/>
        </w:rPr>
        <w:t xml:space="preserve">: 45 </w:t>
      </w:r>
      <w:r>
        <w:rPr>
          <w:rFonts w:ascii="Times New Roman" w:hAnsi="Times New Roman" w:cs="Times New Roman"/>
          <w:b/>
        </w:rPr>
        <w:t>евро</w:t>
      </w:r>
      <w:r w:rsidRPr="008503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 человека </w:t>
      </w:r>
      <w:r w:rsidRPr="008503FC">
        <w:rPr>
          <w:rFonts w:ascii="Times New Roman" w:hAnsi="Times New Roman" w:cs="Times New Roman"/>
          <w:spacing w:val="-42"/>
        </w:rPr>
        <w:t>с</w:t>
      </w:r>
      <w:r>
        <w:rPr>
          <w:rFonts w:ascii="Times New Roman" w:hAnsi="Times New Roman" w:cs="Times New Roman"/>
        </w:rPr>
        <w:t xml:space="preserve"> полным пансионом </w:t>
      </w:r>
      <w:r w:rsidRPr="008503FC">
        <w:rPr>
          <w:rFonts w:ascii="Times New Roman" w:hAnsi="Times New Roman" w:cs="Times New Roman"/>
        </w:rPr>
        <w:t>-</w:t>
      </w:r>
      <w:r w:rsidRPr="008503FC"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>питание три раза в день</w:t>
      </w:r>
    </w:p>
    <w:p w:rsidR="008503FC" w:rsidRPr="00594D5D" w:rsidRDefault="008503FC" w:rsidP="008503FC">
      <w:pPr>
        <w:spacing w:before="54"/>
        <w:rPr>
          <w:rFonts w:ascii="Times New Roman" w:hAnsi="Times New Roman" w:cs="Times New Roman"/>
        </w:rPr>
      </w:pPr>
      <w:r w:rsidRPr="008503FC">
        <w:rPr>
          <w:rFonts w:ascii="Times New Roman" w:hAnsi="Times New Roman" w:cs="Times New Roman"/>
        </w:rPr>
        <w:t xml:space="preserve"> </w:t>
      </w:r>
      <w:r w:rsidRPr="00594D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Максимум</w:t>
      </w:r>
      <w:r w:rsidRPr="00594D5D">
        <w:rPr>
          <w:rFonts w:ascii="Times New Roman" w:hAnsi="Times New Roman" w:cs="Times New Roman"/>
        </w:rPr>
        <w:t xml:space="preserve"> – 15 </w:t>
      </w:r>
      <w:r>
        <w:rPr>
          <w:rFonts w:ascii="Times New Roman" w:hAnsi="Times New Roman" w:cs="Times New Roman"/>
        </w:rPr>
        <w:t>трехместных</w:t>
      </w:r>
      <w:r w:rsidRPr="00594D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номеров</w:t>
      </w:r>
      <w:r w:rsidRPr="00594D5D">
        <w:rPr>
          <w:rFonts w:ascii="Times New Roman" w:hAnsi="Times New Roman" w:cs="Times New Roman"/>
        </w:rPr>
        <w:t>)</w:t>
      </w:r>
    </w:p>
    <w:p w:rsidR="008503FC" w:rsidRPr="00594D5D" w:rsidRDefault="008503FC" w:rsidP="008503FC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8503FC" w:rsidRPr="008503FC" w:rsidRDefault="008503FC" w:rsidP="00850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Отель</w:t>
      </w:r>
      <w:r w:rsidRPr="008503FC">
        <w:rPr>
          <w:rFonts w:ascii="Times New Roman" w:hAnsi="Times New Roman" w:cs="Times New Roman"/>
          <w:sz w:val="24"/>
          <w:szCs w:val="24"/>
        </w:rPr>
        <w:t>*** (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503FC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суток</w:t>
      </w:r>
      <w:r w:rsidRPr="0085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заезд 4 сентября </w:t>
      </w:r>
      <w:r w:rsidRPr="008503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выселение 16 сентября</w:t>
      </w:r>
      <w:r w:rsidRPr="008503FC">
        <w:rPr>
          <w:rFonts w:ascii="Times New Roman" w:hAnsi="Times New Roman" w:cs="Times New Roman"/>
          <w:sz w:val="24"/>
          <w:szCs w:val="24"/>
        </w:rPr>
        <w:t>)</w:t>
      </w:r>
    </w:p>
    <w:p w:rsidR="008503FC" w:rsidRPr="008503FC" w:rsidRDefault="008503FC" w:rsidP="008503FC">
      <w:pPr>
        <w:tabs>
          <w:tab w:val="left" w:pos="1624"/>
        </w:tabs>
        <w:spacing w:befor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95"/>
        </w:rPr>
        <w:t>Одноместный</w:t>
      </w:r>
      <w:r w:rsidRPr="008503FC">
        <w:rPr>
          <w:rFonts w:ascii="Times New Roman" w:hAnsi="Times New Roman" w:cs="Times New Roman"/>
          <w:b/>
          <w:w w:val="95"/>
        </w:rPr>
        <w:t xml:space="preserve"> </w:t>
      </w:r>
      <w:r>
        <w:rPr>
          <w:rFonts w:ascii="Times New Roman" w:hAnsi="Times New Roman" w:cs="Times New Roman"/>
          <w:b/>
          <w:w w:val="95"/>
        </w:rPr>
        <w:t>номер</w:t>
      </w:r>
      <w:r w:rsidRPr="008503FC">
        <w:rPr>
          <w:rFonts w:ascii="Times New Roman" w:hAnsi="Times New Roman" w:cs="Times New Roman"/>
          <w:b/>
          <w:w w:val="95"/>
        </w:rPr>
        <w:t xml:space="preserve">: </w:t>
      </w:r>
      <w:r w:rsidRPr="008503FC">
        <w:rPr>
          <w:rFonts w:ascii="Times New Roman" w:hAnsi="Times New Roman" w:cs="Times New Roman"/>
          <w:b/>
        </w:rPr>
        <w:t xml:space="preserve">75 </w:t>
      </w:r>
      <w:r>
        <w:rPr>
          <w:rFonts w:ascii="Times New Roman" w:hAnsi="Times New Roman" w:cs="Times New Roman"/>
          <w:b/>
        </w:rPr>
        <w:t>евро</w:t>
      </w:r>
      <w:r w:rsidRPr="008503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 человека </w:t>
      </w:r>
      <w:r w:rsidRPr="008503FC">
        <w:rPr>
          <w:rFonts w:ascii="Times New Roman" w:hAnsi="Times New Roman" w:cs="Times New Roman"/>
          <w:spacing w:val="-42"/>
        </w:rPr>
        <w:t>с</w:t>
      </w:r>
      <w:r>
        <w:rPr>
          <w:rFonts w:ascii="Times New Roman" w:hAnsi="Times New Roman" w:cs="Times New Roman"/>
        </w:rPr>
        <w:t xml:space="preserve"> полным пансионом</w:t>
      </w:r>
      <w:r w:rsidRPr="008503FC">
        <w:rPr>
          <w:rFonts w:ascii="Times New Roman" w:hAnsi="Times New Roman" w:cs="Times New Roman"/>
          <w:spacing w:val="-42"/>
        </w:rPr>
        <w:t xml:space="preserve"> </w:t>
      </w:r>
      <w:r w:rsidRPr="008503FC">
        <w:rPr>
          <w:rFonts w:ascii="Times New Roman" w:hAnsi="Times New Roman" w:cs="Times New Roman"/>
        </w:rPr>
        <w:t>-</w:t>
      </w:r>
      <w:r w:rsidRPr="008503FC"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>питание три раза в день</w:t>
      </w:r>
    </w:p>
    <w:p w:rsidR="008503FC" w:rsidRDefault="008503FC" w:rsidP="008503FC">
      <w:pPr>
        <w:spacing w:befor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95"/>
        </w:rPr>
        <w:t>Двухместный номер</w:t>
      </w:r>
      <w:r w:rsidRPr="008503FC">
        <w:rPr>
          <w:rFonts w:ascii="Times New Roman" w:hAnsi="Times New Roman" w:cs="Times New Roman"/>
          <w:b/>
          <w:w w:val="95"/>
        </w:rPr>
        <w:t>:</w:t>
      </w:r>
      <w:r w:rsidRPr="008503FC">
        <w:rPr>
          <w:rFonts w:ascii="Times New Roman" w:hAnsi="Times New Roman" w:cs="Times New Roman"/>
          <w:b/>
          <w:spacing w:val="12"/>
          <w:w w:val="95"/>
        </w:rPr>
        <w:t xml:space="preserve"> </w:t>
      </w:r>
      <w:r w:rsidRPr="008503FC">
        <w:rPr>
          <w:rFonts w:ascii="Times New Roman" w:hAnsi="Times New Roman" w:cs="Times New Roman"/>
          <w:b/>
          <w:w w:val="95"/>
        </w:rPr>
        <w:t>47</w:t>
      </w:r>
      <w:r w:rsidRPr="008503FC">
        <w:rPr>
          <w:rFonts w:ascii="Times New Roman" w:hAnsi="Times New Roman" w:cs="Times New Roman"/>
          <w:b/>
          <w:spacing w:val="-27"/>
          <w:w w:val="95"/>
        </w:rPr>
        <w:t xml:space="preserve"> </w:t>
      </w:r>
      <w:r>
        <w:rPr>
          <w:rFonts w:ascii="Times New Roman" w:hAnsi="Times New Roman" w:cs="Times New Roman"/>
          <w:b/>
        </w:rPr>
        <w:t>евро</w:t>
      </w:r>
      <w:r w:rsidRPr="008503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 человека </w:t>
      </w:r>
      <w:r w:rsidRPr="008503FC">
        <w:rPr>
          <w:rFonts w:ascii="Times New Roman" w:hAnsi="Times New Roman" w:cs="Times New Roman"/>
          <w:spacing w:val="-42"/>
        </w:rPr>
        <w:t>с</w:t>
      </w:r>
      <w:r>
        <w:rPr>
          <w:rFonts w:ascii="Times New Roman" w:hAnsi="Times New Roman" w:cs="Times New Roman"/>
        </w:rPr>
        <w:t xml:space="preserve"> полным пансионом </w:t>
      </w:r>
      <w:r w:rsidRPr="008503FC">
        <w:rPr>
          <w:rFonts w:ascii="Times New Roman" w:hAnsi="Times New Roman" w:cs="Times New Roman"/>
          <w:spacing w:val="-42"/>
        </w:rPr>
        <w:t>-</w:t>
      </w:r>
      <w:r w:rsidRPr="008503FC"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>питание три раза в день.</w:t>
      </w:r>
    </w:p>
    <w:p w:rsidR="008503FC" w:rsidRDefault="008503FC" w:rsidP="008503FC">
      <w:pPr>
        <w:spacing w:before="54"/>
        <w:rPr>
          <w:rFonts w:ascii="Times New Roman" w:hAnsi="Times New Roman" w:cs="Times New Roman"/>
        </w:rPr>
      </w:pPr>
    </w:p>
    <w:p w:rsidR="001E477D" w:rsidRPr="00A853A1" w:rsidRDefault="001E477D" w:rsidP="001E477D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1E477D">
        <w:rPr>
          <w:rFonts w:ascii="Times New Roman" w:hAnsi="Times New Roman" w:cs="Times New Roman"/>
          <w:w w:val="95"/>
          <w:sz w:val="24"/>
          <w:szCs w:val="24"/>
        </w:rPr>
        <w:t>5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.6 Номера бронируются по принципу очередности (First Come First Served). Все участники обязаны останавливаться в официальных отелях и совершать бронирование только через организаторов.  </w:t>
      </w:r>
    </w:p>
    <w:p w:rsidR="001E477D" w:rsidRPr="00A853A1" w:rsidRDefault="001E477D" w:rsidP="001E477D">
      <w:pPr>
        <w:pStyle w:val="a6"/>
        <w:tabs>
          <w:tab w:val="left" w:pos="952"/>
          <w:tab w:val="left" w:pos="953"/>
        </w:tabs>
        <w:spacing w:before="194"/>
        <w:ind w:left="0" w:right="25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5.7</w:t>
      </w:r>
      <w:proofErr w:type="gram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П</w:t>
      </w:r>
      <w:proofErr w:type="gram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осле подтверждения платеж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ей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Оргкомитет отправит соответствующей шахматной федерации подтверждение бронирования отеля. Все подтвержденные регистрации будут опубликованы на официальном сайте, где федерации смогут ежедневно проверять статус своих участников. </w:t>
      </w:r>
    </w:p>
    <w:p w:rsidR="001E477D" w:rsidRPr="00A853A1" w:rsidRDefault="001E477D" w:rsidP="001E477D">
      <w:pPr>
        <w:pStyle w:val="a3"/>
        <w:spacing w:before="5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E477D" w:rsidRPr="00A853A1" w:rsidRDefault="001E477D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5.8 Игровой зал будет располагаться в Олимпийском спортивном центре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Гебзе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 От отелей до игрового зала и обратно будет организован бесплатный трансфер. </w:t>
      </w:r>
    </w:p>
    <w:p w:rsidR="001E477D" w:rsidRPr="00594D5D" w:rsidRDefault="001E477D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w w:val="95"/>
          <w:sz w:val="24"/>
          <w:szCs w:val="24"/>
        </w:rPr>
      </w:pPr>
    </w:p>
    <w:p w:rsidR="002A33E8" w:rsidRPr="00594D5D" w:rsidRDefault="002A33E8" w:rsidP="002A33E8">
      <w:pPr>
        <w:pStyle w:val="a6"/>
        <w:tabs>
          <w:tab w:val="left" w:pos="44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A33E8" w:rsidRPr="00594D5D" w:rsidRDefault="002A33E8" w:rsidP="002A33E8">
      <w:pPr>
        <w:pStyle w:val="a6"/>
        <w:tabs>
          <w:tab w:val="left" w:pos="44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94D5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A33E8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платежей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и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трансфер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от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аэропортов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Стамбула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до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официальных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отелей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и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8">
        <w:rPr>
          <w:rFonts w:ascii="Times New Roman" w:hAnsi="Times New Roman" w:cs="Times New Roman"/>
          <w:b/>
          <w:sz w:val="24"/>
          <w:szCs w:val="24"/>
        </w:rPr>
        <w:t>обратно</w:t>
      </w:r>
      <w:r w:rsidRPr="00594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5D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</w:p>
    <w:p w:rsidR="002A33E8" w:rsidRPr="00594D5D" w:rsidRDefault="002A33E8" w:rsidP="002A33E8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2A33E8" w:rsidRPr="00A853A1" w:rsidRDefault="002A33E8" w:rsidP="00A853A1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92000" wp14:editId="49DD4610">
                <wp:simplePos x="0" y="0"/>
                <wp:positionH relativeFrom="page">
                  <wp:posOffset>4429760</wp:posOffset>
                </wp:positionH>
                <wp:positionV relativeFrom="paragraph">
                  <wp:posOffset>12065</wp:posOffset>
                </wp:positionV>
                <wp:extent cx="40005" cy="58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" cy="5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E8" w:rsidRDefault="002A33E8" w:rsidP="002A33E8">
                            <w:pPr>
                              <w:spacing w:line="87" w:lineRule="exact"/>
                              <w:rPr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w w:val="95"/>
                                <w:sz w:val="9"/>
                              </w:rPr>
                              <w:t>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8pt;margin-top:.95pt;width:3.15pt;height: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" filled="f" stroked="f">
                <v:path arrowok="t"/>
                <v:textbox inset="0,0,0,0">
                  <w:txbxContent>
                    <w:p w:rsidR="002A33E8" w:rsidRDefault="002A33E8" w:rsidP="002A33E8">
                      <w:pPr>
                        <w:spacing w:line="87" w:lineRule="exact"/>
                        <w:rPr>
                          <w:sz w:val="9"/>
                        </w:rPr>
                      </w:pPr>
                      <w:proofErr w:type="spellStart"/>
                      <w:r>
                        <w:rPr>
                          <w:spacing w:val="-3"/>
                          <w:w w:val="95"/>
                          <w:sz w:val="9"/>
                        </w:rPr>
                        <w:t>st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6.1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Сумма в размере 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100 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евро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организационный взнос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) 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должн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быть переве</w:t>
      </w:r>
      <w:r w:rsidR="006652C3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де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н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а</w:t>
      </w:r>
      <w:r w:rsidR="003C190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до 31 июля</w:t>
      </w:r>
      <w:r w:rsidR="0017621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на следующий счет. </w:t>
      </w:r>
      <w:r w:rsidR="006652C3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Все банковские комиссии оплачиваются отправителем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:</w:t>
      </w:r>
    </w:p>
    <w:p w:rsidR="002A33E8" w:rsidRPr="00A853A1" w:rsidRDefault="002A33E8" w:rsidP="00A853A1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A853A1" w:rsidRPr="00A853A1" w:rsidRDefault="002A33E8" w:rsidP="00A853A1">
      <w:pPr>
        <w:pStyle w:val="a6"/>
        <w:tabs>
          <w:tab w:val="left" w:pos="933"/>
          <w:tab w:val="left" w:pos="934"/>
        </w:tabs>
        <w:ind w:left="0" w:right="221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Bank: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Turkiye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 Is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Bankasi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 Branch Name: Ankara </w:t>
      </w:r>
    </w:p>
    <w:p w:rsidR="002A33E8" w:rsidRPr="00A853A1" w:rsidRDefault="002A33E8" w:rsidP="00A853A1">
      <w:pPr>
        <w:pStyle w:val="a6"/>
        <w:tabs>
          <w:tab w:val="left" w:pos="933"/>
          <w:tab w:val="left" w:pos="934"/>
        </w:tabs>
        <w:ind w:left="0" w:right="221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Bank Swift Code (BIC): ISBKTRISXXX</w:t>
      </w:r>
    </w:p>
    <w:p w:rsidR="00A853A1" w:rsidRDefault="002A33E8" w:rsidP="00A853A1">
      <w:pPr>
        <w:pStyle w:val="a6"/>
        <w:tabs>
          <w:tab w:val="left" w:pos="933"/>
          <w:tab w:val="left" w:pos="934"/>
        </w:tabs>
        <w:ind w:left="0" w:right="22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Account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holder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name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: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Turkiye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Satranc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Federasyonu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2A33E8" w:rsidRPr="00A853A1" w:rsidRDefault="002A33E8" w:rsidP="00A853A1">
      <w:pPr>
        <w:pStyle w:val="a6"/>
        <w:tabs>
          <w:tab w:val="left" w:pos="933"/>
          <w:tab w:val="left" w:pos="934"/>
        </w:tabs>
        <w:ind w:left="0" w:right="22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Account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number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(IBAN): TR500006400000242003881023</w:t>
      </w:r>
    </w:p>
    <w:p w:rsidR="002A33E8" w:rsidRPr="00A853A1" w:rsidRDefault="002A33E8" w:rsidP="00A853A1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2A33E8" w:rsidRPr="00A853A1" w:rsidRDefault="002A33E8" w:rsidP="00A853A1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2A33E8" w:rsidRPr="00A853A1" w:rsidRDefault="00911B5E" w:rsidP="00A853A1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6.2 Игроки не будут включены в жеребьевку до тех пор, пора их федерация не совершит все платежи. </w:t>
      </w:r>
      <w:r w:rsidR="002A33E8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176212" w:rsidRPr="00A853A1" w:rsidRDefault="00176212" w:rsidP="00A853A1">
      <w:pPr>
        <w:pStyle w:val="a6"/>
        <w:tabs>
          <w:tab w:val="left" w:pos="933"/>
          <w:tab w:val="left" w:pos="934"/>
        </w:tabs>
        <w:spacing w:before="191"/>
        <w:ind w:left="0" w:right="21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1E477D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b/>
          <w:sz w:val="24"/>
          <w:szCs w:val="24"/>
        </w:rPr>
      </w:pPr>
      <w:r w:rsidRPr="00685CE7">
        <w:rPr>
          <w:rFonts w:ascii="Times New Roman" w:hAnsi="Times New Roman" w:cs="Times New Roman"/>
          <w:b/>
          <w:sz w:val="24"/>
          <w:szCs w:val="24"/>
        </w:rPr>
        <w:t>7. Расписание</w:t>
      </w:r>
    </w:p>
    <w:p w:rsidR="00685CE7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46"/>
        <w:gridCol w:w="3249"/>
      </w:tblGrid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685CE7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3246" w:type="dxa"/>
          </w:tcPr>
          <w:p w:rsidR="00685CE7" w:rsidRPr="00F05645" w:rsidRDefault="00685CE7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открытия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before="7" w:line="2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685CE7" w:rsidTr="00C60C31">
        <w:trPr>
          <w:trHeight w:val="270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before="7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before="7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66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line="24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line="24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before="7" w:line="2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Выходной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E7" w:rsidTr="00C60C31">
        <w:trPr>
          <w:trHeight w:val="266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line="2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before="7" w:line="2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70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85CE7" w:rsidTr="00C60C31">
        <w:trPr>
          <w:trHeight w:val="265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spacing w:line="2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тур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</w:tcPr>
          <w:p w:rsidR="00685CE7" w:rsidRPr="00F05645" w:rsidRDefault="00DC4868" w:rsidP="00C60C3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сентября</w:t>
            </w:r>
          </w:p>
        </w:tc>
        <w:tc>
          <w:tcPr>
            <w:tcW w:w="3246" w:type="dxa"/>
          </w:tcPr>
          <w:p w:rsidR="00685CE7" w:rsidRPr="00F05645" w:rsidRDefault="00DC4868" w:rsidP="00C60C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награждения</w:t>
            </w:r>
          </w:p>
        </w:tc>
        <w:tc>
          <w:tcPr>
            <w:tcW w:w="3249" w:type="dxa"/>
          </w:tcPr>
          <w:p w:rsidR="00685CE7" w:rsidRPr="00F05645" w:rsidRDefault="00685CE7" w:rsidP="00C60C3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685CE7" w:rsidTr="00C60C31">
        <w:trPr>
          <w:trHeight w:val="268"/>
        </w:trPr>
        <w:tc>
          <w:tcPr>
            <w:tcW w:w="3251" w:type="dxa"/>
            <w:tcBorders>
              <w:bottom w:val="single" w:sz="6" w:space="0" w:color="000000"/>
            </w:tcBorders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3246" w:type="dxa"/>
            <w:tcBorders>
              <w:bottom w:val="single" w:sz="6" w:space="0" w:color="000000"/>
            </w:tcBorders>
          </w:tcPr>
          <w:p w:rsidR="00685CE7" w:rsidRPr="00F05645" w:rsidRDefault="00DC4868" w:rsidP="00C60C31">
            <w:pPr>
              <w:pStyle w:val="TableParagraph"/>
              <w:spacing w:before="7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Отъезд</w:t>
            </w:r>
          </w:p>
        </w:tc>
        <w:tc>
          <w:tcPr>
            <w:tcW w:w="3249" w:type="dxa"/>
            <w:tcBorders>
              <w:bottom w:val="single" w:sz="6" w:space="0" w:color="000000"/>
            </w:tcBorders>
          </w:tcPr>
          <w:p w:rsidR="00685CE7" w:rsidRPr="00F05645" w:rsidRDefault="00685CE7" w:rsidP="00C60C31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CE7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b/>
          <w:sz w:val="24"/>
          <w:szCs w:val="24"/>
        </w:rPr>
      </w:pPr>
    </w:p>
    <w:p w:rsidR="00685CE7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b/>
          <w:sz w:val="24"/>
          <w:szCs w:val="24"/>
        </w:rPr>
      </w:pPr>
    </w:p>
    <w:p w:rsidR="00685CE7" w:rsidRPr="00685CE7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Регламент</w:t>
      </w:r>
    </w:p>
    <w:p w:rsidR="00685CE7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sz w:val="24"/>
          <w:szCs w:val="24"/>
        </w:rPr>
      </w:pPr>
    </w:p>
    <w:p w:rsidR="00F05645" w:rsidRPr="00A853A1" w:rsidRDefault="00B30574" w:rsidP="00B30574">
      <w:pPr>
        <w:pStyle w:val="a6"/>
        <w:tabs>
          <w:tab w:val="left" w:pos="933"/>
          <w:tab w:val="left" w:pos="934"/>
        </w:tabs>
        <w:ind w:left="0" w:right="462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8.1 Турнир будет проводиться по швейцарской системе в 11 туров. При жеребьевке используются только рейтинги ФИДЕ. </w:t>
      </w:r>
      <w:r w:rsidR="00F0564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F05645" w:rsidRPr="00A853A1" w:rsidRDefault="00F05645" w:rsidP="00F05645">
      <w:pPr>
        <w:pStyle w:val="a3"/>
        <w:spacing w:before="5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30574" w:rsidRPr="00A853A1" w:rsidRDefault="00B30574" w:rsidP="00B30574">
      <w:pPr>
        <w:pStyle w:val="a6"/>
        <w:tabs>
          <w:tab w:val="left" w:pos="933"/>
          <w:tab w:val="left" w:pos="934"/>
        </w:tabs>
        <w:spacing w:before="1"/>
        <w:ind w:left="0" w:right="503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8.2 Контроль времени ФИДЕ: </w:t>
      </w:r>
      <w:r w:rsidR="00F0564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90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минут на первые 40 ходов плюс 30 минут до конца партии с добавлением 30 секунд на каждый ход, начиная с 1-го.  </w:t>
      </w:r>
      <w:r w:rsidR="00F0564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B30574" w:rsidRPr="00A853A1" w:rsidRDefault="00B30574" w:rsidP="00B30574">
      <w:pPr>
        <w:pStyle w:val="a6"/>
        <w:tabs>
          <w:tab w:val="left" w:pos="933"/>
          <w:tab w:val="left" w:pos="934"/>
        </w:tabs>
        <w:spacing w:before="1"/>
        <w:ind w:left="0" w:right="503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05645" w:rsidRPr="00A853A1" w:rsidRDefault="00B30574" w:rsidP="00B30574">
      <w:pPr>
        <w:pStyle w:val="a6"/>
        <w:tabs>
          <w:tab w:val="left" w:pos="933"/>
          <w:tab w:val="left" w:pos="934"/>
        </w:tabs>
        <w:spacing w:before="1"/>
        <w:ind w:left="0" w:right="503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8.3 Участникам не разрешается вступать в переговоры о ничьей до 30 хода. </w:t>
      </w:r>
      <w:r w:rsidR="00F0564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Все другие правила, включая максимальное время опоздания на партию - 15 минут, соответствуют положениям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Хэндбука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ФИДЕ.</w:t>
      </w:r>
    </w:p>
    <w:p w:rsidR="00B30574" w:rsidRPr="00A853A1" w:rsidRDefault="00B30574" w:rsidP="00B30574">
      <w:pPr>
        <w:pStyle w:val="a6"/>
        <w:tabs>
          <w:tab w:val="left" w:pos="933"/>
          <w:tab w:val="left" w:pos="934"/>
        </w:tabs>
        <w:spacing w:before="1"/>
        <w:ind w:left="0" w:right="503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A35FD" w:rsidRPr="00A853A1" w:rsidRDefault="005A35FD" w:rsidP="005A35FD">
      <w:pPr>
        <w:pStyle w:val="a6"/>
        <w:tabs>
          <w:tab w:val="left" w:pos="933"/>
          <w:tab w:val="left" w:pos="934"/>
        </w:tabs>
        <w:spacing w:before="59"/>
        <w:ind w:left="0" w:right="24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8.4 Дополнительные показатели: </w:t>
      </w:r>
      <w:r w:rsidR="00594D5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е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сли два или более игроков набрали одинаковое количество очков, для распределения мест применяются следующие дополнительные показатели: a) результат личной встречи (</w:t>
      </w:r>
      <w:proofErr w:type="gram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применяется</w:t>
      </w:r>
      <w:proofErr w:type="gram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1B71EB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только 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если все данные участники играли между собой), б) Усеченный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Бухгольц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1, </w:t>
      </w:r>
      <w:r w:rsidR="00A8683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в) </w:t>
      </w:r>
      <w:proofErr w:type="spellStart"/>
      <w:r w:rsidR="006B516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Бухгольц</w:t>
      </w:r>
      <w:proofErr w:type="spellEnd"/>
      <w:r w:rsidR="006B5162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г</w:t>
      </w: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 Большее количество партий, сыгранных черными, д) Большее количество побед.</w:t>
      </w:r>
    </w:p>
    <w:p w:rsidR="005A35FD" w:rsidRPr="00A853A1" w:rsidRDefault="00975EB2" w:rsidP="00975EB2">
      <w:pPr>
        <w:pStyle w:val="a6"/>
        <w:numPr>
          <w:ilvl w:val="1"/>
          <w:numId w:val="14"/>
        </w:numPr>
        <w:tabs>
          <w:tab w:val="left" w:pos="933"/>
          <w:tab w:val="left" w:pos="934"/>
        </w:tabs>
        <w:spacing w:before="197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Чемпион мира до 20 лет 2018 года получает звание гроссмейстера</w:t>
      </w:r>
      <w:r w:rsidR="005A35F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</w:t>
      </w:r>
    </w:p>
    <w:p w:rsidR="005A35FD" w:rsidRPr="00A853A1" w:rsidRDefault="005A35FD" w:rsidP="005A35FD">
      <w:pPr>
        <w:pStyle w:val="a3"/>
        <w:spacing w:before="3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A35FD" w:rsidRPr="00A853A1" w:rsidRDefault="00975EB2" w:rsidP="00975EB2">
      <w:pPr>
        <w:pStyle w:val="a6"/>
        <w:numPr>
          <w:ilvl w:val="1"/>
          <w:numId w:val="14"/>
        </w:numPr>
        <w:tabs>
          <w:tab w:val="left" w:pos="933"/>
          <w:tab w:val="left" w:pos="934"/>
        </w:tabs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Чемпионка мира о 20 лет 2018 года получается звание женского гроссмейстера.</w:t>
      </w:r>
      <w:r w:rsidR="005A35F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5A35FD" w:rsidRPr="00A853A1" w:rsidRDefault="005A35FD" w:rsidP="005A35FD">
      <w:pPr>
        <w:pStyle w:val="a3"/>
        <w:spacing w:before="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A35FD" w:rsidRPr="00A853A1" w:rsidRDefault="004E4E50" w:rsidP="004E4E50">
      <w:pPr>
        <w:pStyle w:val="a6"/>
        <w:tabs>
          <w:tab w:val="left" w:pos="933"/>
          <w:tab w:val="left" w:pos="934"/>
        </w:tabs>
        <w:ind w:left="0" w:right="84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8.7 Серебряный и бронзовый призеры в обеих категориях </w:t>
      </w:r>
      <w:r w:rsidR="001559D5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(юноши и девушки) получают звания международного мастера и женского международного мастера соответственно. </w:t>
      </w:r>
    </w:p>
    <w:p w:rsidR="005A35FD" w:rsidRPr="00A853A1" w:rsidRDefault="005A35FD" w:rsidP="005A35FD">
      <w:pPr>
        <w:pStyle w:val="a3"/>
        <w:spacing w:before="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A35FD" w:rsidRPr="00A853A1" w:rsidRDefault="001559D5" w:rsidP="001559D5">
      <w:pPr>
        <w:pStyle w:val="a6"/>
        <w:tabs>
          <w:tab w:val="left" w:pos="933"/>
          <w:tab w:val="left" w:pos="934"/>
        </w:tabs>
        <w:ind w:left="0" w:right="65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lastRenderedPageBreak/>
        <w:t xml:space="preserve">8.8 Гроссмейстерские и мастерские нормы также могут выполнить другие игроки на основании их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перфоманса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и званий/рейтингов их соперников, как указано в </w:t>
      </w:r>
      <w:proofErr w:type="spellStart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Хэндбуке</w:t>
      </w:r>
      <w:proofErr w:type="spellEnd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ФИДЕ. </w:t>
      </w:r>
      <w:r w:rsidR="005A35F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5A35FD" w:rsidRPr="00A853A1" w:rsidRDefault="006B5162" w:rsidP="005A35FD">
      <w:pPr>
        <w:pStyle w:val="a6"/>
        <w:numPr>
          <w:ilvl w:val="1"/>
          <w:numId w:val="15"/>
        </w:numPr>
        <w:tabs>
          <w:tab w:val="left" w:pos="933"/>
          <w:tab w:val="left" w:pos="934"/>
        </w:tabs>
        <w:spacing w:before="19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Все игроки и арбитры получат дипломы об участии. </w:t>
      </w:r>
      <w:r w:rsidR="005A35F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1B71EB" w:rsidRPr="00A853A1" w:rsidRDefault="001B71EB" w:rsidP="001B71EB">
      <w:pPr>
        <w:pStyle w:val="a6"/>
        <w:tabs>
          <w:tab w:val="left" w:pos="933"/>
          <w:tab w:val="left" w:pos="934"/>
        </w:tabs>
        <w:spacing w:before="196"/>
        <w:ind w:left="36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A35FD" w:rsidRPr="00A853A1" w:rsidRDefault="00D512DE" w:rsidP="00D512DE">
      <w:pPr>
        <w:pStyle w:val="a6"/>
        <w:tabs>
          <w:tab w:val="left" w:pos="933"/>
          <w:tab w:val="left" w:pos="934"/>
        </w:tabs>
        <w:ind w:left="0" w:right="95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8.10 </w:t>
      </w:r>
      <w:r w:rsidR="006A631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Общий призовой фонд турнира составляет 10,000 евро.</w:t>
      </w:r>
      <w:r w:rsidR="00594D5D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A631C"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Игроки, занявшие 1-3 места в каждой категории, будут награждены кубками. </w:t>
      </w:r>
    </w:p>
    <w:p w:rsidR="006A631C" w:rsidRPr="00A853A1" w:rsidRDefault="006A631C" w:rsidP="00D512DE">
      <w:pPr>
        <w:pStyle w:val="a6"/>
        <w:tabs>
          <w:tab w:val="left" w:pos="933"/>
          <w:tab w:val="left" w:pos="934"/>
        </w:tabs>
        <w:ind w:left="0" w:right="951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94D5D" w:rsidRPr="00A853A1" w:rsidRDefault="00594D5D" w:rsidP="00594D5D">
      <w:pPr>
        <w:pStyle w:val="a3"/>
        <w:spacing w:before="16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Юноши</w:t>
      </w:r>
    </w:p>
    <w:p w:rsidR="00594D5D" w:rsidRPr="00A853A1" w:rsidRDefault="00594D5D" w:rsidP="00594D5D">
      <w:pPr>
        <w:pStyle w:val="a3"/>
        <w:spacing w:before="5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94D5D" w:rsidRPr="00A853A1" w:rsidRDefault="00594D5D" w:rsidP="00594D5D">
      <w:pPr>
        <w:pStyle w:val="a3"/>
        <w:ind w:right="731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1 место – 3000 евро 2 место – 2000 евро 3 место – 1000 евро</w:t>
      </w:r>
    </w:p>
    <w:p w:rsidR="00594D5D" w:rsidRPr="00A853A1" w:rsidRDefault="00594D5D" w:rsidP="00594D5D">
      <w:pPr>
        <w:pStyle w:val="a3"/>
        <w:ind w:right="731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94D5D" w:rsidRPr="00A853A1" w:rsidRDefault="00594D5D" w:rsidP="00594D5D">
      <w:pPr>
        <w:pStyle w:val="a3"/>
        <w:ind w:right="731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Девушки</w:t>
      </w:r>
    </w:p>
    <w:p w:rsidR="00594D5D" w:rsidRPr="00A853A1" w:rsidRDefault="00594D5D" w:rsidP="00594D5D">
      <w:pPr>
        <w:pStyle w:val="a3"/>
        <w:ind w:right="731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594D5D" w:rsidRPr="00A853A1" w:rsidRDefault="00594D5D" w:rsidP="00594D5D">
      <w:pPr>
        <w:pStyle w:val="a3"/>
        <w:spacing w:before="4"/>
        <w:ind w:right="731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1 место – 2000 евро 2 место – 1250 евро </w:t>
      </w:r>
      <w:bookmarkStart w:id="0" w:name="_GoBack"/>
      <w:bookmarkEnd w:id="0"/>
      <w:r w:rsidRPr="00A853A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3 место – 750 евро</w:t>
      </w:r>
    </w:p>
    <w:p w:rsidR="00594D5D" w:rsidRDefault="00594D5D" w:rsidP="00594D5D">
      <w:pPr>
        <w:pStyle w:val="a3"/>
        <w:spacing w:before="4"/>
        <w:ind w:right="7318"/>
        <w:jc w:val="both"/>
        <w:rPr>
          <w:rFonts w:ascii="Times New Roman" w:hAnsi="Times New Roman" w:cs="Times New Roman"/>
          <w:sz w:val="24"/>
          <w:szCs w:val="24"/>
        </w:rPr>
      </w:pPr>
    </w:p>
    <w:p w:rsidR="00081013" w:rsidRDefault="00081013" w:rsidP="00594D5D">
      <w:pPr>
        <w:pStyle w:val="a3"/>
        <w:spacing w:before="4"/>
        <w:ind w:right="7318"/>
        <w:jc w:val="both"/>
        <w:rPr>
          <w:rFonts w:ascii="Times New Roman" w:hAnsi="Times New Roman" w:cs="Times New Roman"/>
          <w:sz w:val="24"/>
          <w:szCs w:val="24"/>
        </w:rPr>
      </w:pPr>
    </w:p>
    <w:p w:rsidR="00081013" w:rsidRPr="0063181C" w:rsidRDefault="00081013" w:rsidP="00081013">
      <w:pPr>
        <w:pStyle w:val="1"/>
        <w:tabs>
          <w:tab w:val="left" w:pos="444"/>
        </w:tabs>
        <w:spacing w:before="59"/>
        <w:ind w:left="0" w:firstLine="0"/>
        <w:rPr>
          <w:rFonts w:ascii="Times New Roman" w:hAnsi="Times New Roman" w:cs="Times New Roman"/>
          <w:sz w:val="24"/>
          <w:szCs w:val="24"/>
        </w:rPr>
      </w:pPr>
      <w:r w:rsidRPr="0063181C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Апелляции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Апелляционный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</w:t>
      </w:r>
    </w:p>
    <w:p w:rsidR="00081013" w:rsidRPr="0063181C" w:rsidRDefault="00081013" w:rsidP="00081013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81013" w:rsidRPr="0063181C" w:rsidRDefault="00081013" w:rsidP="00081013">
      <w:pPr>
        <w:pStyle w:val="a6"/>
        <w:tabs>
          <w:tab w:val="left" w:pos="933"/>
          <w:tab w:val="left" w:pos="934"/>
        </w:tabs>
        <w:ind w:left="0" w:right="262"/>
        <w:rPr>
          <w:rFonts w:ascii="Times New Roman" w:hAnsi="Times New Roman" w:cs="Times New Roman"/>
          <w:sz w:val="24"/>
          <w:szCs w:val="24"/>
        </w:rPr>
      </w:pPr>
      <w:r w:rsidRPr="00081013">
        <w:rPr>
          <w:rFonts w:ascii="Times New Roman" w:hAnsi="Times New Roman" w:cs="Times New Roman"/>
          <w:sz w:val="24"/>
          <w:szCs w:val="24"/>
        </w:rPr>
        <w:t xml:space="preserve">9.1 </w:t>
      </w:r>
      <w:r>
        <w:rPr>
          <w:rFonts w:ascii="Times New Roman" w:hAnsi="Times New Roman" w:cs="Times New Roman"/>
          <w:sz w:val="24"/>
          <w:szCs w:val="24"/>
        </w:rPr>
        <w:t>Протесты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судьи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заместителей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подаваться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0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председателю Апелляционного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минут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окончания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партии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81013">
        <w:rPr>
          <w:rFonts w:ascii="Times New Roman" w:hAnsi="Times New Roman" w:cs="Times New Roman"/>
          <w:spacing w:val="-4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Протест должен сопровождаться суммой в размере 200 евро в качестве залога от подписавшегося лица. Залог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Апелляционного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0810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апелляция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удовлетворяется</w:t>
      </w:r>
      <w:r w:rsidRPr="006318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немедленно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возвращается</w:t>
      </w:r>
      <w:r w:rsidRPr="006318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противном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залог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изымается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пользу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ФИДЕ</w:t>
      </w:r>
      <w:r w:rsidRPr="00631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013" w:rsidRPr="0063181C" w:rsidRDefault="00081013" w:rsidP="00081013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081013" w:rsidRDefault="00081013" w:rsidP="00081013">
      <w:pPr>
        <w:pStyle w:val="a6"/>
        <w:numPr>
          <w:ilvl w:val="1"/>
          <w:numId w:val="17"/>
        </w:numPr>
        <w:tabs>
          <w:tab w:val="left" w:pos="933"/>
          <w:tab w:val="left" w:pos="9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Апелляционного комитета будет объявлен позднее</w:t>
      </w:r>
      <w:r w:rsidRPr="00081013">
        <w:rPr>
          <w:rFonts w:ascii="Times New Roman" w:hAnsi="Times New Roman" w:cs="Times New Roman"/>
          <w:sz w:val="24"/>
          <w:szCs w:val="24"/>
        </w:rPr>
        <w:t>.</w:t>
      </w:r>
    </w:p>
    <w:p w:rsidR="00BF737C" w:rsidRDefault="00BF737C" w:rsidP="00BF737C">
      <w:pPr>
        <w:pStyle w:val="a6"/>
        <w:tabs>
          <w:tab w:val="left" w:pos="933"/>
          <w:tab w:val="left" w:pos="93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81013" w:rsidRDefault="00081013" w:rsidP="00081013">
      <w:pPr>
        <w:tabs>
          <w:tab w:val="left" w:pos="933"/>
          <w:tab w:val="left" w:pos="934"/>
        </w:tabs>
        <w:rPr>
          <w:rFonts w:ascii="Times New Roman" w:hAnsi="Times New Roman" w:cs="Times New Roman"/>
        </w:rPr>
      </w:pPr>
    </w:p>
    <w:p w:rsidR="00BF737C" w:rsidRPr="00BF737C" w:rsidRDefault="00BF737C" w:rsidP="00BF737C">
      <w:pPr>
        <w:pStyle w:val="1"/>
        <w:tabs>
          <w:tab w:val="left" w:pos="55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Официальные лица ФИДЕ по техническим вопросам</w:t>
      </w:r>
    </w:p>
    <w:p w:rsidR="00BF737C" w:rsidRPr="00BF737C" w:rsidRDefault="00BF737C" w:rsidP="00BF737C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BF737C" w:rsidRPr="00BF737C" w:rsidRDefault="00BF737C" w:rsidP="00BF737C">
      <w:pPr>
        <w:pStyle w:val="a6"/>
        <w:numPr>
          <w:ilvl w:val="1"/>
          <w:numId w:val="18"/>
        </w:numPr>
        <w:tabs>
          <w:tab w:val="left" w:pos="933"/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BF7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арбитр будет объявлен позднее.</w:t>
      </w:r>
    </w:p>
    <w:p w:rsidR="00BF737C" w:rsidRPr="00BF737C" w:rsidRDefault="00BF737C" w:rsidP="00BF737C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081013" w:rsidRDefault="00BF737C" w:rsidP="00081013">
      <w:pPr>
        <w:pStyle w:val="a6"/>
        <w:numPr>
          <w:ilvl w:val="1"/>
          <w:numId w:val="18"/>
        </w:numPr>
        <w:tabs>
          <w:tab w:val="left" w:pos="933"/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BF737C">
        <w:rPr>
          <w:rFonts w:ascii="Times New Roman" w:hAnsi="Times New Roman" w:cs="Times New Roman"/>
          <w:sz w:val="24"/>
          <w:szCs w:val="24"/>
        </w:rPr>
        <w:t xml:space="preserve"> Технически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F737C">
        <w:rPr>
          <w:rFonts w:ascii="Times New Roman" w:hAnsi="Times New Roman" w:cs="Times New Roman"/>
          <w:sz w:val="24"/>
          <w:szCs w:val="24"/>
        </w:rPr>
        <w:t xml:space="preserve"> делегат ФИДЕ будет </w:t>
      </w:r>
      <w:r>
        <w:rPr>
          <w:rFonts w:ascii="Times New Roman" w:hAnsi="Times New Roman" w:cs="Times New Roman"/>
          <w:sz w:val="24"/>
          <w:szCs w:val="24"/>
        </w:rPr>
        <w:t>объявлен позднее.</w:t>
      </w:r>
    </w:p>
    <w:p w:rsidR="000E291C" w:rsidRPr="000E291C" w:rsidRDefault="000E291C" w:rsidP="000E29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91C" w:rsidRDefault="000E291C" w:rsidP="000E291C">
      <w:pPr>
        <w:pStyle w:val="a6"/>
        <w:tabs>
          <w:tab w:val="left" w:pos="933"/>
          <w:tab w:val="left" w:pos="934"/>
        </w:tabs>
        <w:ind w:left="420"/>
        <w:rPr>
          <w:rFonts w:ascii="Times New Roman" w:hAnsi="Times New Roman" w:cs="Times New Roman"/>
          <w:sz w:val="24"/>
          <w:szCs w:val="24"/>
        </w:rPr>
      </w:pPr>
    </w:p>
    <w:p w:rsidR="00BF737C" w:rsidRPr="00BF737C" w:rsidRDefault="00BF737C" w:rsidP="00BF737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91C" w:rsidRPr="000E291C" w:rsidRDefault="000E291C" w:rsidP="000E291C">
      <w:pPr>
        <w:pStyle w:val="1"/>
        <w:tabs>
          <w:tab w:val="left" w:pos="55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Визы</w:t>
      </w:r>
    </w:p>
    <w:p w:rsidR="000E291C" w:rsidRPr="000E291C" w:rsidRDefault="000E291C" w:rsidP="000E291C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E291C" w:rsidRPr="0063181C" w:rsidRDefault="000E291C" w:rsidP="000E291C">
      <w:pPr>
        <w:pStyle w:val="a3"/>
        <w:ind w:right="243"/>
        <w:rPr>
          <w:rFonts w:ascii="Times New Roman" w:hAnsi="Times New Roman" w:cs="Times New Roman"/>
          <w:sz w:val="24"/>
          <w:szCs w:val="24"/>
        </w:rPr>
      </w:pPr>
      <w:r w:rsidRPr="003C13FF">
        <w:rPr>
          <w:rFonts w:ascii="Times New Roman" w:hAnsi="Times New Roman" w:cs="Times New Roman"/>
          <w:sz w:val="24"/>
          <w:szCs w:val="24"/>
        </w:rPr>
        <w:t>11.1</w:t>
      </w:r>
      <w:proofErr w:type="gramStart"/>
      <w:r w:rsidR="003C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</w:t>
      </w:r>
      <w:r w:rsidRPr="003C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 w:rsidRPr="003C13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которым</w:t>
      </w:r>
      <w:r w:rsidRPr="003C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нужна</w:t>
      </w:r>
      <w:r w:rsidRPr="003C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виза</w:t>
      </w:r>
      <w:r w:rsidRPr="003C13FF">
        <w:rPr>
          <w:rFonts w:ascii="Times New Roman" w:hAnsi="Times New Roman" w:cs="Times New Roman"/>
          <w:sz w:val="24"/>
          <w:szCs w:val="24"/>
        </w:rPr>
        <w:t xml:space="preserve">, </w:t>
      </w:r>
      <w:r w:rsidR="003C13FF">
        <w:rPr>
          <w:rFonts w:ascii="Times New Roman" w:hAnsi="Times New Roman" w:cs="Times New Roman"/>
          <w:sz w:val="24"/>
          <w:szCs w:val="24"/>
        </w:rPr>
        <w:t>следует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отправить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копию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паспорта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(</w:t>
      </w:r>
      <w:r w:rsidR="003C13FF">
        <w:rPr>
          <w:rFonts w:ascii="Times New Roman" w:hAnsi="Times New Roman" w:cs="Times New Roman"/>
          <w:sz w:val="24"/>
          <w:szCs w:val="24"/>
        </w:rPr>
        <w:t>страницы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с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фотографией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и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основной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информацией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) </w:t>
      </w:r>
      <w:r w:rsidR="003C13FF">
        <w:rPr>
          <w:rFonts w:ascii="Times New Roman" w:hAnsi="Times New Roman" w:cs="Times New Roman"/>
          <w:sz w:val="24"/>
          <w:szCs w:val="24"/>
        </w:rPr>
        <w:t>и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подтверждение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от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их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национальной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федерации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до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1 </w:t>
      </w:r>
      <w:r w:rsidR="003C13FF">
        <w:rPr>
          <w:rFonts w:ascii="Times New Roman" w:hAnsi="Times New Roman" w:cs="Times New Roman"/>
          <w:sz w:val="24"/>
          <w:szCs w:val="24"/>
        </w:rPr>
        <w:t>августа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2018 </w:t>
      </w:r>
      <w:r w:rsidR="003C13FF">
        <w:rPr>
          <w:rFonts w:ascii="Times New Roman" w:hAnsi="Times New Roman" w:cs="Times New Roman"/>
          <w:sz w:val="24"/>
          <w:szCs w:val="24"/>
        </w:rPr>
        <w:t>года</w:t>
      </w:r>
      <w:r w:rsidR="003C13FF" w:rsidRPr="003C13FF">
        <w:rPr>
          <w:rFonts w:ascii="Times New Roman" w:hAnsi="Times New Roman" w:cs="Times New Roman"/>
          <w:sz w:val="24"/>
          <w:szCs w:val="24"/>
        </w:rPr>
        <w:t>.</w:t>
      </w:r>
      <w:r w:rsidR="003C13FF">
        <w:rPr>
          <w:rFonts w:ascii="Times New Roman" w:hAnsi="Times New Roman" w:cs="Times New Roman"/>
          <w:sz w:val="24"/>
          <w:szCs w:val="24"/>
        </w:rPr>
        <w:t xml:space="preserve"> </w:t>
      </w:r>
      <w:r w:rsidRPr="003C13F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Скан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фотографии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каждого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игрока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и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сопровождающего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 xml:space="preserve">лица должен быть отправлен в Оргкомитет по электронной почте. </w:t>
      </w:r>
    </w:p>
    <w:p w:rsidR="000E291C" w:rsidRPr="0063181C" w:rsidRDefault="000E291C" w:rsidP="000E291C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0E291C" w:rsidRDefault="000E291C" w:rsidP="000E291C">
      <w:pPr>
        <w:pStyle w:val="a3"/>
        <w:spacing w:before="1"/>
        <w:ind w:right="876"/>
        <w:rPr>
          <w:rFonts w:ascii="Times New Roman" w:hAnsi="Times New Roman" w:cs="Times New Roman"/>
          <w:sz w:val="24"/>
          <w:szCs w:val="24"/>
        </w:rPr>
      </w:pPr>
      <w:r w:rsidRPr="003C13FF">
        <w:rPr>
          <w:rFonts w:ascii="Times New Roman" w:hAnsi="Times New Roman" w:cs="Times New Roman"/>
          <w:sz w:val="24"/>
          <w:szCs w:val="24"/>
        </w:rPr>
        <w:t>11.2</w:t>
      </w:r>
      <w:r w:rsidRPr="003C13F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3C13FF" w:rsidRPr="003C13F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Директор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турнира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предоставит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официальное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приглашение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только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после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совершения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всех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платежей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(</w:t>
      </w:r>
      <w:r w:rsidR="003C13FF">
        <w:rPr>
          <w:rFonts w:ascii="Times New Roman" w:hAnsi="Times New Roman" w:cs="Times New Roman"/>
          <w:sz w:val="24"/>
          <w:szCs w:val="24"/>
        </w:rPr>
        <w:t>регистрационный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взнос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, </w:t>
      </w:r>
      <w:r w:rsidR="003C13FF">
        <w:rPr>
          <w:rFonts w:ascii="Times New Roman" w:hAnsi="Times New Roman" w:cs="Times New Roman"/>
          <w:sz w:val="24"/>
          <w:szCs w:val="24"/>
        </w:rPr>
        <w:t>оплата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проживания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каждого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lastRenderedPageBreak/>
        <w:t>члена</w:t>
      </w:r>
      <w:r w:rsidR="003C13FF" w:rsidRPr="003C13FF">
        <w:rPr>
          <w:rFonts w:ascii="Times New Roman" w:hAnsi="Times New Roman" w:cs="Times New Roman"/>
          <w:sz w:val="24"/>
          <w:szCs w:val="24"/>
        </w:rPr>
        <w:t xml:space="preserve"> </w:t>
      </w:r>
      <w:r w:rsidR="003C13FF">
        <w:rPr>
          <w:rFonts w:ascii="Times New Roman" w:hAnsi="Times New Roman" w:cs="Times New Roman"/>
          <w:sz w:val="24"/>
          <w:szCs w:val="24"/>
        </w:rPr>
        <w:t>делегации</w:t>
      </w:r>
      <w:r w:rsidR="003C13FF" w:rsidRPr="003C13FF">
        <w:rPr>
          <w:rFonts w:ascii="Times New Roman" w:hAnsi="Times New Roman" w:cs="Times New Roman"/>
          <w:sz w:val="24"/>
          <w:szCs w:val="24"/>
        </w:rPr>
        <w:t>)</w:t>
      </w:r>
      <w:r w:rsidRPr="003C13FF">
        <w:rPr>
          <w:rFonts w:ascii="Times New Roman" w:hAnsi="Times New Roman" w:cs="Times New Roman"/>
          <w:sz w:val="24"/>
          <w:szCs w:val="24"/>
        </w:rPr>
        <w:t>.</w:t>
      </w:r>
    </w:p>
    <w:p w:rsidR="001B71EB" w:rsidRDefault="001B71EB" w:rsidP="000E291C">
      <w:pPr>
        <w:pStyle w:val="a3"/>
        <w:spacing w:before="1"/>
        <w:ind w:right="876"/>
        <w:rPr>
          <w:rFonts w:ascii="Times New Roman" w:hAnsi="Times New Roman" w:cs="Times New Roman"/>
          <w:sz w:val="24"/>
          <w:szCs w:val="24"/>
        </w:rPr>
      </w:pPr>
    </w:p>
    <w:p w:rsidR="003C13FF" w:rsidRDefault="003C13FF" w:rsidP="000E291C">
      <w:pPr>
        <w:pStyle w:val="a3"/>
        <w:spacing w:before="1"/>
        <w:ind w:right="876"/>
        <w:rPr>
          <w:rFonts w:ascii="Times New Roman" w:hAnsi="Times New Roman" w:cs="Times New Roman"/>
          <w:sz w:val="24"/>
          <w:szCs w:val="24"/>
        </w:rPr>
      </w:pPr>
    </w:p>
    <w:p w:rsidR="00ED7163" w:rsidRPr="00ED7163" w:rsidRDefault="00ED7163" w:rsidP="00ED7163">
      <w:pPr>
        <w:pStyle w:val="1"/>
        <w:tabs>
          <w:tab w:val="left" w:pos="55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Погодные условия</w:t>
      </w:r>
    </w:p>
    <w:p w:rsidR="00ED7163" w:rsidRPr="00ED7163" w:rsidRDefault="00ED7163" w:rsidP="00ED7163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ED7163" w:rsidRPr="00ED7163" w:rsidRDefault="00ED7163" w:rsidP="00ED7163">
      <w:pPr>
        <w:pStyle w:val="a6"/>
        <w:tabs>
          <w:tab w:val="left" w:pos="667"/>
        </w:tabs>
        <w:ind w:left="0" w:right="18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погода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Коджаэли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Гебзе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довольно свежей. Температура воздуха составит около </w:t>
      </w:r>
      <w:r w:rsidRPr="00ED7163">
        <w:rPr>
          <w:rFonts w:ascii="Times New Roman" w:hAnsi="Times New Roman" w:cs="Times New Roman"/>
          <w:sz w:val="24"/>
          <w:szCs w:val="24"/>
        </w:rPr>
        <w:t>25</w:t>
      </w:r>
      <w:r w:rsidRPr="00ED716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ED7163">
        <w:rPr>
          <w:rFonts w:ascii="Times New Roman" w:hAnsi="Times New Roman" w:cs="Times New Roman"/>
          <w:sz w:val="24"/>
          <w:szCs w:val="24"/>
        </w:rPr>
        <w:t>°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D7163">
        <w:rPr>
          <w:rFonts w:ascii="Times New Roman" w:hAnsi="Times New Roman" w:cs="Times New Roman"/>
          <w:sz w:val="24"/>
          <w:szCs w:val="24"/>
        </w:rPr>
        <w:t>.</w:t>
      </w:r>
    </w:p>
    <w:p w:rsidR="00ED7163" w:rsidRPr="00ED7163" w:rsidRDefault="00ED7163" w:rsidP="00ED716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ED7163" w:rsidRPr="0063181C" w:rsidRDefault="00ED7163" w:rsidP="00ED7163">
      <w:pPr>
        <w:pStyle w:val="1"/>
        <w:tabs>
          <w:tab w:val="left" w:pos="55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181C">
        <w:rPr>
          <w:rFonts w:ascii="Times New Roman" w:hAnsi="Times New Roman" w:cs="Times New Roman"/>
          <w:w w:val="95"/>
          <w:sz w:val="24"/>
          <w:szCs w:val="24"/>
        </w:rPr>
        <w:t xml:space="preserve">13. </w:t>
      </w:r>
      <w:r>
        <w:rPr>
          <w:rFonts w:ascii="Times New Roman" w:hAnsi="Times New Roman" w:cs="Times New Roman"/>
          <w:w w:val="95"/>
          <w:sz w:val="24"/>
          <w:szCs w:val="24"/>
        </w:rPr>
        <w:t>Электричество</w:t>
      </w:r>
    </w:p>
    <w:p w:rsidR="00ED7163" w:rsidRPr="0063181C" w:rsidRDefault="00ED7163" w:rsidP="00ED71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7163" w:rsidRPr="00ED7163" w:rsidRDefault="00ED7163" w:rsidP="00ED7163">
      <w:pPr>
        <w:pStyle w:val="a6"/>
        <w:tabs>
          <w:tab w:val="left" w:pos="667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электрическое напряжение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Коджаэли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Гебзе</w:t>
      </w:r>
      <w:proofErr w:type="spellEnd"/>
      <w:r w:rsidRPr="00ED71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D7163">
        <w:rPr>
          <w:rFonts w:ascii="Times New Roman" w:hAnsi="Times New Roman" w:cs="Times New Roman"/>
          <w:sz w:val="24"/>
          <w:szCs w:val="24"/>
        </w:rPr>
        <w:t>220</w:t>
      </w:r>
      <w:r w:rsidRPr="00ED71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вольт</w:t>
      </w:r>
      <w:r w:rsidRPr="00ED7163">
        <w:rPr>
          <w:rFonts w:ascii="Times New Roman" w:hAnsi="Times New Roman" w:cs="Times New Roman"/>
          <w:sz w:val="24"/>
          <w:szCs w:val="24"/>
        </w:rPr>
        <w:t>.</w:t>
      </w:r>
    </w:p>
    <w:p w:rsidR="00ED7163" w:rsidRPr="00ED7163" w:rsidRDefault="00ED7163" w:rsidP="00ED71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63" w:rsidRPr="00ED7163" w:rsidRDefault="00ED7163" w:rsidP="00ED7163">
      <w:pPr>
        <w:pStyle w:val="1"/>
        <w:tabs>
          <w:tab w:val="left" w:pos="557"/>
        </w:tabs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Валюта и обмен валюты</w:t>
      </w:r>
    </w:p>
    <w:p w:rsidR="00ED7163" w:rsidRPr="00ED7163" w:rsidRDefault="00ED7163" w:rsidP="00ED71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3FF" w:rsidRPr="00ED7163" w:rsidRDefault="00ED7163" w:rsidP="00ED7163">
      <w:pPr>
        <w:pStyle w:val="a6"/>
        <w:tabs>
          <w:tab w:val="left" w:pos="6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 валюта – турецкая лира</w:t>
      </w:r>
      <w:r w:rsidRPr="00ED7163">
        <w:rPr>
          <w:rFonts w:ascii="Times New Roman" w:hAnsi="Times New Roman" w:cs="Times New Roman"/>
          <w:sz w:val="24"/>
          <w:szCs w:val="24"/>
        </w:rPr>
        <w:t>.</w:t>
      </w:r>
      <w:r w:rsidRPr="00ED71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момент данной публикации курс валюты составляет:</w:t>
      </w:r>
      <w:r w:rsidRPr="00ED716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</w:p>
    <w:p w:rsidR="00BF737C" w:rsidRPr="00ED7163" w:rsidRDefault="00BF737C" w:rsidP="00BF737C">
      <w:pPr>
        <w:tabs>
          <w:tab w:val="left" w:pos="933"/>
          <w:tab w:val="left" w:pos="934"/>
        </w:tabs>
        <w:rPr>
          <w:rFonts w:ascii="Times New Roman" w:hAnsi="Times New Roman" w:cs="Times New Roman"/>
        </w:rPr>
      </w:pPr>
    </w:p>
    <w:p w:rsidR="00ED7163" w:rsidRPr="0063181C" w:rsidRDefault="00ED7163" w:rsidP="00ED7163">
      <w:pPr>
        <w:spacing w:before="5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w w:val="95"/>
        </w:rPr>
        <w:t>Контактная информация</w:t>
      </w:r>
      <w:r w:rsidRPr="0063181C">
        <w:rPr>
          <w:rFonts w:ascii="Times New Roman" w:hAnsi="Times New Roman" w:cs="Times New Roman"/>
          <w:b/>
          <w:i/>
          <w:w w:val="95"/>
        </w:rPr>
        <w:t>:</w:t>
      </w:r>
    </w:p>
    <w:p w:rsidR="00ED7163" w:rsidRPr="0063181C" w:rsidRDefault="00ED7163" w:rsidP="00ED7163">
      <w:pPr>
        <w:pStyle w:val="a3"/>
        <w:spacing w:before="10"/>
        <w:rPr>
          <w:rFonts w:ascii="Times New Roman" w:hAnsi="Times New Roman" w:cs="Times New Roman"/>
          <w:b/>
          <w:i/>
          <w:sz w:val="24"/>
          <w:szCs w:val="24"/>
        </w:rPr>
      </w:pPr>
    </w:p>
    <w:p w:rsidR="00ED7163" w:rsidRPr="0063181C" w:rsidRDefault="00ED7163" w:rsidP="00ED7163">
      <w:pPr>
        <w:pStyle w:val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ED7163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63181C">
        <w:rPr>
          <w:rFonts w:ascii="Times New Roman" w:hAnsi="Times New Roman" w:cs="Times New Roman"/>
          <w:sz w:val="24"/>
          <w:szCs w:val="24"/>
        </w:rPr>
        <w:t xml:space="preserve"> Ü</w:t>
      </w:r>
      <w:proofErr w:type="spellStart"/>
      <w:r w:rsidRPr="00ED7163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3181C">
        <w:rPr>
          <w:rFonts w:ascii="Times New Roman" w:hAnsi="Times New Roman" w:cs="Times New Roman"/>
          <w:sz w:val="24"/>
          <w:szCs w:val="24"/>
        </w:rPr>
        <w:t>ÜÇÜ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KAHMETO</w:t>
      </w:r>
      <w:r w:rsidRPr="0063181C">
        <w:rPr>
          <w:rFonts w:ascii="Times New Roman" w:hAnsi="Times New Roman" w:cs="Times New Roman"/>
          <w:sz w:val="24"/>
          <w:szCs w:val="24"/>
        </w:rPr>
        <w:t>Ğ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LU</w:t>
      </w:r>
    </w:p>
    <w:p w:rsidR="00ED7163" w:rsidRPr="00ED7163" w:rsidRDefault="00ED7163" w:rsidP="00ED7163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 размещению</w:t>
      </w:r>
    </w:p>
    <w:p w:rsidR="00ED7163" w:rsidRPr="00ED7163" w:rsidRDefault="00ED7163" w:rsidP="00ED7163">
      <w:pPr>
        <w:pStyle w:val="a3"/>
        <w:spacing w:before="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"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umit.kucuk@tsf.org.tr</w:t>
        </w:r>
      </w:hyperlink>
    </w:p>
    <w:p w:rsidR="00ED7163" w:rsidRPr="00ED7163" w:rsidRDefault="00ED7163" w:rsidP="00ED7163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en-US"/>
        </w:rPr>
      </w:pPr>
    </w:p>
    <w:p w:rsidR="00ED7163" w:rsidRPr="0063181C" w:rsidRDefault="00ED7163" w:rsidP="00ED7163">
      <w:pPr>
        <w:pStyle w:val="1"/>
        <w:spacing w:before="59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D7163">
        <w:rPr>
          <w:rFonts w:ascii="Times New Roman" w:hAnsi="Times New Roman" w:cs="Times New Roman"/>
          <w:sz w:val="24"/>
          <w:szCs w:val="24"/>
          <w:lang w:val="en-US"/>
        </w:rPr>
        <w:t>Batuhan</w:t>
      </w:r>
      <w:proofErr w:type="spellEnd"/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ERKAN</w:t>
      </w:r>
    </w:p>
    <w:p w:rsidR="00ED7163" w:rsidRPr="00ED7163" w:rsidRDefault="00ED7163" w:rsidP="00ED7163">
      <w:pPr>
        <w:pStyle w:val="1"/>
        <w:spacing w:before="59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ED7163">
        <w:rPr>
          <w:rFonts w:ascii="Times New Roman" w:hAnsi="Times New Roman" w:cs="Times New Roman"/>
          <w:b w:val="0"/>
          <w:sz w:val="24"/>
          <w:szCs w:val="24"/>
        </w:rPr>
        <w:t>Директор по трансферу</w:t>
      </w:r>
    </w:p>
    <w:p w:rsidR="00ED7163" w:rsidRPr="0063181C" w:rsidRDefault="00ED7163" w:rsidP="00ED7163">
      <w:pPr>
        <w:pStyle w:val="a3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18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63181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batuhan</w:t>
        </w:r>
        <w:r w:rsidRPr="006318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erkan</w:t>
        </w:r>
        <w:r w:rsidRPr="006318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tsf</w:t>
        </w:r>
        <w:r w:rsidRPr="006318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org</w:t>
        </w:r>
        <w:r w:rsidRPr="006318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tr</w:t>
        </w:r>
        <w:proofErr w:type="spellEnd"/>
      </w:hyperlink>
    </w:p>
    <w:p w:rsidR="00ED7163" w:rsidRPr="0063181C" w:rsidRDefault="00ED7163" w:rsidP="00ED716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ED7163" w:rsidRPr="0063181C" w:rsidRDefault="00ED7163" w:rsidP="00ED7163">
      <w:pPr>
        <w:pStyle w:val="1"/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7163">
        <w:rPr>
          <w:rFonts w:ascii="Times New Roman" w:hAnsi="Times New Roman" w:cs="Times New Roman"/>
          <w:w w:val="90"/>
          <w:sz w:val="24"/>
          <w:szCs w:val="24"/>
          <w:lang w:val="en-US"/>
        </w:rPr>
        <w:t>N</w:t>
      </w:r>
      <w:r w:rsidRPr="0063181C">
        <w:rPr>
          <w:rFonts w:ascii="Times New Roman" w:hAnsi="Times New Roman" w:cs="Times New Roman"/>
          <w:w w:val="90"/>
          <w:sz w:val="24"/>
          <w:szCs w:val="24"/>
        </w:rPr>
        <w:t>.</w:t>
      </w:r>
      <w:proofErr w:type="spellStart"/>
      <w:r w:rsidRPr="00ED7163">
        <w:rPr>
          <w:rFonts w:ascii="Times New Roman" w:hAnsi="Times New Roman" w:cs="Times New Roman"/>
          <w:w w:val="90"/>
          <w:sz w:val="24"/>
          <w:szCs w:val="24"/>
          <w:lang w:val="en-US"/>
        </w:rPr>
        <w:t>Erman</w:t>
      </w:r>
      <w:proofErr w:type="spellEnd"/>
      <w:r w:rsidRPr="0063181C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3181C">
        <w:rPr>
          <w:rFonts w:ascii="Times New Roman" w:hAnsi="Times New Roman" w:cs="Times New Roman"/>
          <w:w w:val="90"/>
          <w:sz w:val="24"/>
          <w:szCs w:val="24"/>
        </w:rPr>
        <w:t>Ü</w:t>
      </w:r>
      <w:r w:rsidRPr="00ED7163">
        <w:rPr>
          <w:rFonts w:ascii="Times New Roman" w:hAnsi="Times New Roman" w:cs="Times New Roman"/>
          <w:w w:val="90"/>
          <w:sz w:val="24"/>
          <w:szCs w:val="24"/>
          <w:lang w:val="en-US"/>
        </w:rPr>
        <w:t>SK</w:t>
      </w:r>
      <w:r w:rsidRPr="0063181C">
        <w:rPr>
          <w:rFonts w:ascii="Times New Roman" w:hAnsi="Times New Roman" w:cs="Times New Roman"/>
          <w:w w:val="90"/>
          <w:sz w:val="24"/>
          <w:szCs w:val="24"/>
        </w:rPr>
        <w:t>Ü</w:t>
      </w:r>
      <w:r w:rsidRPr="00ED7163">
        <w:rPr>
          <w:rFonts w:ascii="Times New Roman" w:hAnsi="Times New Roman" w:cs="Times New Roman"/>
          <w:w w:val="90"/>
          <w:sz w:val="24"/>
          <w:szCs w:val="24"/>
          <w:lang w:val="en-US"/>
        </w:rPr>
        <w:t>DARLI</w:t>
      </w:r>
    </w:p>
    <w:p w:rsidR="00ED7163" w:rsidRPr="00ED7163" w:rsidRDefault="00ED7163" w:rsidP="00ED7163">
      <w:pPr>
        <w:pStyle w:val="a3"/>
        <w:spacing w:before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Директор по организационным вопросам</w:t>
      </w:r>
    </w:p>
    <w:p w:rsidR="00ED7163" w:rsidRPr="00ED7163" w:rsidRDefault="00ED7163" w:rsidP="00ED7163">
      <w:pPr>
        <w:pStyle w:val="a3"/>
        <w:spacing w:before="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 xml:space="preserve">ail: </w:t>
      </w:r>
      <w:hyperlink r:id="rId14">
        <w:r w:rsidRPr="00ED716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erman.uskudarli@tsf.org.tr</w:t>
        </w:r>
      </w:hyperlink>
    </w:p>
    <w:p w:rsidR="00ED7163" w:rsidRPr="00ED7163" w:rsidRDefault="00ED7163" w:rsidP="00ED7163">
      <w:pPr>
        <w:pStyle w:val="a3"/>
        <w:spacing w:before="5"/>
        <w:rPr>
          <w:rFonts w:ascii="Times New Roman" w:hAnsi="Times New Roman" w:cs="Times New Roman"/>
          <w:sz w:val="24"/>
          <w:szCs w:val="24"/>
          <w:lang w:val="en-US"/>
        </w:rPr>
      </w:pPr>
    </w:p>
    <w:p w:rsidR="00ED7163" w:rsidRPr="0063181C" w:rsidRDefault="00ED7163" w:rsidP="00ED7163">
      <w:pPr>
        <w:pStyle w:val="1"/>
        <w:spacing w:before="59"/>
        <w:ind w:left="0" w:firstLine="0"/>
        <w:rPr>
          <w:rFonts w:ascii="Times New Roman" w:hAnsi="Times New Roman" w:cs="Times New Roman"/>
          <w:sz w:val="24"/>
          <w:szCs w:val="24"/>
        </w:rPr>
      </w:pPr>
      <w:r w:rsidRPr="00ED7163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63181C">
        <w:rPr>
          <w:rFonts w:ascii="Times New Roman" w:hAnsi="Times New Roman" w:cs="Times New Roman"/>
          <w:sz w:val="24"/>
          <w:szCs w:val="24"/>
        </w:rPr>
        <w:t xml:space="preserve"> Ö</w:t>
      </w:r>
      <w:proofErr w:type="spellStart"/>
      <w:r w:rsidRPr="00ED7163">
        <w:rPr>
          <w:rFonts w:ascii="Times New Roman" w:hAnsi="Times New Roman" w:cs="Times New Roman"/>
          <w:sz w:val="24"/>
          <w:szCs w:val="24"/>
          <w:lang w:val="en-US"/>
        </w:rPr>
        <w:t>zg</w:t>
      </w:r>
      <w:proofErr w:type="spellEnd"/>
      <w:r w:rsidRPr="0063181C">
        <w:rPr>
          <w:rFonts w:ascii="Times New Roman" w:hAnsi="Times New Roman" w:cs="Times New Roman"/>
          <w:sz w:val="24"/>
          <w:szCs w:val="24"/>
        </w:rPr>
        <w:t>ü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3181C">
        <w:rPr>
          <w:rFonts w:ascii="Times New Roman" w:hAnsi="Times New Roman" w:cs="Times New Roman"/>
          <w:sz w:val="24"/>
          <w:szCs w:val="24"/>
        </w:rPr>
        <w:t xml:space="preserve"> 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SOLAKO</w:t>
      </w:r>
      <w:r w:rsidRPr="0063181C">
        <w:rPr>
          <w:rFonts w:ascii="Times New Roman" w:hAnsi="Times New Roman" w:cs="Times New Roman"/>
          <w:sz w:val="24"/>
          <w:szCs w:val="24"/>
        </w:rPr>
        <w:t>Ğ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LU</w:t>
      </w:r>
    </w:p>
    <w:p w:rsidR="00ED7163" w:rsidRPr="00ED7163" w:rsidRDefault="00ED7163" w:rsidP="00ED7163">
      <w:pPr>
        <w:pStyle w:val="a3"/>
        <w:spacing w:before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ED7163" w:rsidRPr="0063181C" w:rsidRDefault="00ED7163" w:rsidP="00ED7163">
      <w:pPr>
        <w:pStyle w:val="a3"/>
        <w:spacing w:befor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18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D7163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63181C">
        <w:rPr>
          <w:rFonts w:ascii="Times New Roman" w:hAnsi="Times New Roman" w:cs="Times New Roman"/>
          <w:w w:val="95"/>
          <w:sz w:val="24"/>
          <w:szCs w:val="24"/>
        </w:rPr>
        <w:t>:</w:t>
      </w:r>
      <w:r w:rsidRPr="0063181C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hyperlink r:id="rId15">
        <w:r w:rsidRPr="00ED7163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ozgur</w:t>
        </w:r>
        <w:r w:rsidRPr="0063181C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.</w:t>
        </w:r>
        <w:r w:rsidRPr="00ED7163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solakoglu</w:t>
        </w:r>
        <w:r w:rsidRPr="0063181C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@</w:t>
        </w:r>
        <w:r w:rsidRPr="00ED7163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tsf</w:t>
        </w:r>
        <w:r w:rsidRPr="0063181C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.</w:t>
        </w:r>
        <w:r w:rsidRPr="00ED7163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org</w:t>
        </w:r>
        <w:r w:rsidRPr="0063181C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.</w:t>
        </w:r>
        <w:proofErr w:type="spellStart"/>
        <w:r w:rsidRPr="00ED7163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tr</w:t>
        </w:r>
        <w:proofErr w:type="spellEnd"/>
      </w:hyperlink>
    </w:p>
    <w:p w:rsidR="00ED7163" w:rsidRPr="0063181C" w:rsidRDefault="00ED7163" w:rsidP="00ED71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63" w:rsidRPr="0063181C" w:rsidRDefault="00ED7163" w:rsidP="00ED7163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ED7163" w:rsidRPr="00051624" w:rsidRDefault="00ED7163" w:rsidP="00ED7163">
      <w:pPr>
        <w:pStyle w:val="a3"/>
        <w:spacing w:before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Сайт</w:t>
      </w:r>
      <w:r w:rsidRPr="00051624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05162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hyperlink r:id="rId16">
        <w:r w:rsidRPr="00ED7163">
          <w:rPr>
            <w:rFonts w:ascii="Times New Roman" w:hAnsi="Times New Roman" w:cs="Times New Roman"/>
            <w:color w:val="0000FF"/>
            <w:spacing w:val="-1"/>
            <w:sz w:val="24"/>
            <w:szCs w:val="24"/>
            <w:lang w:val="en-US"/>
          </w:rPr>
          <w:t>http</w:t>
        </w:r>
        <w:r w:rsidRPr="00051624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>://</w:t>
        </w:r>
        <w:proofErr w:type="spellStart"/>
        <w:r w:rsidRPr="00ED7163">
          <w:rPr>
            <w:rFonts w:ascii="Times New Roman" w:hAnsi="Times New Roman" w:cs="Times New Roman"/>
            <w:color w:val="0000FF"/>
            <w:spacing w:val="-1"/>
            <w:sz w:val="24"/>
            <w:szCs w:val="24"/>
            <w:lang w:val="en-US"/>
          </w:rPr>
          <w:t>wjcc</w:t>
        </w:r>
        <w:proofErr w:type="spellEnd"/>
        <w:r w:rsidRPr="00051624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>2018.</w:t>
        </w:r>
        <w:proofErr w:type="spellStart"/>
        <w:r w:rsidRPr="00ED7163">
          <w:rPr>
            <w:rFonts w:ascii="Times New Roman" w:hAnsi="Times New Roman" w:cs="Times New Roman"/>
            <w:color w:val="0000FF"/>
            <w:spacing w:val="-1"/>
            <w:sz w:val="24"/>
            <w:szCs w:val="24"/>
            <w:lang w:val="en-US"/>
          </w:rPr>
          <w:t>tsf</w:t>
        </w:r>
        <w:proofErr w:type="spellEnd"/>
        <w:r w:rsidRPr="00051624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>.</w:t>
        </w:r>
        <w:r w:rsidRPr="00ED7163">
          <w:rPr>
            <w:rFonts w:ascii="Times New Roman" w:hAnsi="Times New Roman" w:cs="Times New Roman"/>
            <w:color w:val="0000FF"/>
            <w:spacing w:val="-1"/>
            <w:sz w:val="24"/>
            <w:szCs w:val="24"/>
            <w:lang w:val="en-US"/>
          </w:rPr>
          <w:t>org</w:t>
        </w:r>
        <w:r w:rsidRPr="00051624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>.</w:t>
        </w:r>
        <w:proofErr w:type="spellStart"/>
        <w:r w:rsidRPr="00ED7163">
          <w:rPr>
            <w:rFonts w:ascii="Times New Roman" w:hAnsi="Times New Roman" w:cs="Times New Roman"/>
            <w:color w:val="0000FF"/>
            <w:spacing w:val="-1"/>
            <w:sz w:val="24"/>
            <w:szCs w:val="24"/>
            <w:lang w:val="en-US"/>
          </w:rPr>
          <w:t>tr</w:t>
        </w:r>
        <w:proofErr w:type="spellEnd"/>
        <w:r w:rsidRPr="00051624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>/</w:t>
        </w:r>
      </w:hyperlink>
    </w:p>
    <w:p w:rsidR="00594D5D" w:rsidRPr="00051624" w:rsidRDefault="00594D5D" w:rsidP="00594D5D">
      <w:pPr>
        <w:pStyle w:val="a3"/>
        <w:spacing w:before="4"/>
        <w:ind w:right="7318"/>
        <w:jc w:val="both"/>
        <w:rPr>
          <w:rFonts w:ascii="Times New Roman" w:hAnsi="Times New Roman" w:cs="Times New Roman"/>
          <w:sz w:val="24"/>
          <w:szCs w:val="24"/>
        </w:rPr>
      </w:pPr>
    </w:p>
    <w:p w:rsidR="00B30574" w:rsidRPr="00051624" w:rsidRDefault="00B30574" w:rsidP="00B30574">
      <w:pPr>
        <w:pStyle w:val="a6"/>
        <w:tabs>
          <w:tab w:val="left" w:pos="933"/>
          <w:tab w:val="left" w:pos="934"/>
        </w:tabs>
        <w:spacing w:before="1"/>
        <w:ind w:left="0" w:right="503"/>
        <w:rPr>
          <w:rFonts w:ascii="Times New Roman" w:hAnsi="Times New Roman" w:cs="Times New Roman"/>
          <w:sz w:val="24"/>
          <w:szCs w:val="24"/>
        </w:rPr>
      </w:pPr>
    </w:p>
    <w:p w:rsidR="00685CE7" w:rsidRPr="00051624" w:rsidRDefault="00685CE7" w:rsidP="001E477D">
      <w:pPr>
        <w:pStyle w:val="a6"/>
        <w:tabs>
          <w:tab w:val="left" w:pos="933"/>
          <w:tab w:val="left" w:pos="934"/>
        </w:tabs>
        <w:ind w:left="0" w:right="116"/>
        <w:rPr>
          <w:rFonts w:ascii="Times New Roman" w:hAnsi="Times New Roman" w:cs="Times New Roman"/>
          <w:sz w:val="24"/>
          <w:szCs w:val="24"/>
        </w:rPr>
      </w:pPr>
    </w:p>
    <w:p w:rsidR="008503FC" w:rsidRPr="00051624" w:rsidRDefault="008503FC" w:rsidP="008503FC">
      <w:pPr>
        <w:spacing w:before="54"/>
        <w:rPr>
          <w:rFonts w:ascii="Times New Roman" w:hAnsi="Times New Roman" w:cs="Times New Roman"/>
        </w:rPr>
      </w:pPr>
    </w:p>
    <w:p w:rsidR="008503FC" w:rsidRPr="00051624" w:rsidRDefault="008503FC" w:rsidP="00DE3AE5">
      <w:pPr>
        <w:pStyle w:val="a3"/>
        <w:spacing w:before="1"/>
        <w:ind w:right="4118"/>
        <w:rPr>
          <w:rFonts w:ascii="Times New Roman" w:hAnsi="Times New Roman" w:cs="Times New Roman"/>
          <w:sz w:val="24"/>
          <w:szCs w:val="24"/>
        </w:rPr>
      </w:pPr>
    </w:p>
    <w:p w:rsidR="00DE3AE5" w:rsidRPr="00051624" w:rsidRDefault="00DE3AE5" w:rsidP="00031A04">
      <w:pPr>
        <w:pStyle w:val="a6"/>
        <w:tabs>
          <w:tab w:val="left" w:pos="933"/>
          <w:tab w:val="left" w:pos="934"/>
        </w:tabs>
        <w:spacing w:before="196"/>
        <w:ind w:left="0" w:right="614"/>
        <w:rPr>
          <w:rFonts w:ascii="Times New Roman" w:hAnsi="Times New Roman" w:cs="Times New Roman"/>
          <w:sz w:val="24"/>
          <w:szCs w:val="24"/>
        </w:rPr>
      </w:pPr>
    </w:p>
    <w:p w:rsidR="00EC05E1" w:rsidRPr="00051624" w:rsidRDefault="00EC05E1" w:rsidP="00200E03">
      <w:pPr>
        <w:pStyle w:val="a6"/>
        <w:tabs>
          <w:tab w:val="left" w:pos="933"/>
          <w:tab w:val="left" w:pos="934"/>
        </w:tabs>
        <w:spacing w:before="59"/>
        <w:ind w:left="0" w:right="301"/>
        <w:rPr>
          <w:rFonts w:ascii="Times New Roman" w:hAnsi="Times New Roman" w:cs="Times New Roman"/>
          <w:sz w:val="24"/>
          <w:szCs w:val="24"/>
        </w:rPr>
      </w:pPr>
    </w:p>
    <w:p w:rsidR="009557B5" w:rsidRPr="00051624" w:rsidRDefault="009557B5" w:rsidP="009557B5">
      <w:pPr>
        <w:tabs>
          <w:tab w:val="left" w:pos="557"/>
        </w:tabs>
        <w:ind w:right="256"/>
        <w:rPr>
          <w:rFonts w:ascii="Times New Roman" w:hAnsi="Times New Roman" w:cs="Times New Roman"/>
          <w:u w:val="single"/>
        </w:rPr>
      </w:pPr>
    </w:p>
    <w:p w:rsidR="00AF7E5A" w:rsidRPr="00051624" w:rsidRDefault="00AF7E5A" w:rsidP="00AF7E5A">
      <w:pPr>
        <w:tabs>
          <w:tab w:val="left" w:pos="933"/>
          <w:tab w:val="left" w:pos="934"/>
        </w:tabs>
        <w:spacing w:before="59" w:line="295" w:lineRule="auto"/>
        <w:ind w:right="843"/>
        <w:rPr>
          <w:rFonts w:ascii="Times New Roman" w:hAnsi="Times New Roman" w:cs="Times New Roman"/>
        </w:rPr>
      </w:pPr>
    </w:p>
    <w:p w:rsidR="00EC63E5" w:rsidRPr="00051624" w:rsidRDefault="00EC63E5" w:rsidP="00EC63E5">
      <w:pPr>
        <w:pStyle w:val="a6"/>
        <w:tabs>
          <w:tab w:val="left" w:pos="933"/>
          <w:tab w:val="left" w:pos="934"/>
        </w:tabs>
        <w:ind w:right="338"/>
        <w:rPr>
          <w:rFonts w:ascii="Times New Roman" w:hAnsi="Times New Roman" w:cs="Times New Roman"/>
          <w:sz w:val="24"/>
          <w:szCs w:val="24"/>
        </w:rPr>
      </w:pPr>
    </w:p>
    <w:p w:rsidR="00877B9E" w:rsidRPr="00051624" w:rsidRDefault="00877B9E" w:rsidP="00877B9E">
      <w:pPr>
        <w:pStyle w:val="a5"/>
        <w:rPr>
          <w:rFonts w:ascii="Times New Roman" w:hAnsi="Times New Roman" w:cs="Times New Roman"/>
        </w:rPr>
      </w:pPr>
    </w:p>
    <w:p w:rsidR="00877B9E" w:rsidRPr="00051624" w:rsidRDefault="00877B9E" w:rsidP="00877B9E">
      <w:pPr>
        <w:pStyle w:val="a5"/>
      </w:pPr>
    </w:p>
    <w:p w:rsidR="00877B9E" w:rsidRPr="00051624" w:rsidRDefault="00877B9E" w:rsidP="00877B9E">
      <w:pPr>
        <w:pStyle w:val="a5"/>
      </w:pPr>
    </w:p>
    <w:p w:rsidR="00877B9E" w:rsidRPr="00051624" w:rsidRDefault="00877B9E" w:rsidP="00877B9E">
      <w:pPr>
        <w:rPr>
          <w:rFonts w:cstheme="minorHAnsi"/>
          <w:sz w:val="28"/>
          <w:szCs w:val="28"/>
        </w:rPr>
      </w:pPr>
    </w:p>
    <w:sectPr w:rsidR="00877B9E" w:rsidRPr="00051624" w:rsidSect="006F50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A0" w:rsidRDefault="003F3EA0" w:rsidP="00963A49">
      <w:r>
        <w:separator/>
      </w:r>
    </w:p>
  </w:endnote>
  <w:endnote w:type="continuationSeparator" w:id="0">
    <w:p w:rsidR="003F3EA0" w:rsidRDefault="003F3EA0" w:rsidP="0096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A0" w:rsidRDefault="003F3EA0" w:rsidP="00963A49">
      <w:r>
        <w:separator/>
      </w:r>
    </w:p>
  </w:footnote>
  <w:footnote w:type="continuationSeparator" w:id="0">
    <w:p w:rsidR="003F3EA0" w:rsidRDefault="003F3EA0" w:rsidP="0096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49F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1">
    <w:nsid w:val="06AD4247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2">
    <w:nsid w:val="0BF723B2"/>
    <w:multiLevelType w:val="multilevel"/>
    <w:tmpl w:val="D86C5D4C"/>
    <w:lvl w:ilvl="0">
      <w:start w:val="1"/>
      <w:numFmt w:val="decimal"/>
      <w:lvlText w:val="%1."/>
      <w:lvlJc w:val="left"/>
      <w:pPr>
        <w:ind w:left="446" w:hanging="221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Arial" w:eastAsia="Arial" w:hAnsi="Arial" w:cs="Arial" w:hint="default"/>
        <w:spacing w:val="-3"/>
        <w:w w:val="9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3">
    <w:nsid w:val="13EE39AC"/>
    <w:multiLevelType w:val="multilevel"/>
    <w:tmpl w:val="807EE3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2C648D"/>
    <w:multiLevelType w:val="multilevel"/>
    <w:tmpl w:val="746237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B7557B"/>
    <w:multiLevelType w:val="multilevel"/>
    <w:tmpl w:val="781E78C4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6">
    <w:nsid w:val="1FAE19B2"/>
    <w:multiLevelType w:val="multilevel"/>
    <w:tmpl w:val="CF36F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465269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8">
    <w:nsid w:val="2F8B213A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9">
    <w:nsid w:val="44FD4E30"/>
    <w:multiLevelType w:val="multilevel"/>
    <w:tmpl w:val="8CE82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EE6238C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11">
    <w:nsid w:val="50B270E7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12">
    <w:nsid w:val="5A221CA5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13">
    <w:nsid w:val="65E42299"/>
    <w:multiLevelType w:val="multilevel"/>
    <w:tmpl w:val="F1E44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4927B8"/>
    <w:multiLevelType w:val="hybridMultilevel"/>
    <w:tmpl w:val="CFDEF032"/>
    <w:lvl w:ilvl="0" w:tplc="5A1C4060">
      <w:start w:val="1"/>
      <w:numFmt w:val="lowerLetter"/>
      <w:lvlText w:val="%1."/>
      <w:lvlJc w:val="left"/>
      <w:pPr>
        <w:ind w:left="933" w:hanging="708"/>
      </w:pPr>
      <w:rPr>
        <w:rFonts w:ascii="Arial" w:eastAsia="Arial" w:hAnsi="Arial" w:cs="Arial" w:hint="default"/>
        <w:spacing w:val="-1"/>
        <w:w w:val="88"/>
        <w:sz w:val="22"/>
        <w:szCs w:val="22"/>
        <w:lang w:val="ru-RU" w:eastAsia="ru-RU" w:bidi="ru-RU"/>
      </w:rPr>
    </w:lvl>
    <w:lvl w:ilvl="1" w:tplc="2CCC0170">
      <w:numFmt w:val="bullet"/>
      <w:lvlText w:val="•"/>
      <w:lvlJc w:val="left"/>
      <w:pPr>
        <w:ind w:left="1848" w:hanging="708"/>
      </w:pPr>
      <w:rPr>
        <w:rFonts w:hint="default"/>
        <w:lang w:val="ru-RU" w:eastAsia="ru-RU" w:bidi="ru-RU"/>
      </w:rPr>
    </w:lvl>
    <w:lvl w:ilvl="2" w:tplc="7AFED4A2">
      <w:numFmt w:val="bullet"/>
      <w:lvlText w:val="•"/>
      <w:lvlJc w:val="left"/>
      <w:pPr>
        <w:ind w:left="2756" w:hanging="708"/>
      </w:pPr>
      <w:rPr>
        <w:rFonts w:hint="default"/>
        <w:lang w:val="ru-RU" w:eastAsia="ru-RU" w:bidi="ru-RU"/>
      </w:rPr>
    </w:lvl>
    <w:lvl w:ilvl="3" w:tplc="07BE4F1C">
      <w:numFmt w:val="bullet"/>
      <w:lvlText w:val="•"/>
      <w:lvlJc w:val="left"/>
      <w:pPr>
        <w:ind w:left="3664" w:hanging="708"/>
      </w:pPr>
      <w:rPr>
        <w:rFonts w:hint="default"/>
        <w:lang w:val="ru-RU" w:eastAsia="ru-RU" w:bidi="ru-RU"/>
      </w:rPr>
    </w:lvl>
    <w:lvl w:ilvl="4" w:tplc="7E82AF7C">
      <w:numFmt w:val="bullet"/>
      <w:lvlText w:val="•"/>
      <w:lvlJc w:val="left"/>
      <w:pPr>
        <w:ind w:left="4572" w:hanging="708"/>
      </w:pPr>
      <w:rPr>
        <w:rFonts w:hint="default"/>
        <w:lang w:val="ru-RU" w:eastAsia="ru-RU" w:bidi="ru-RU"/>
      </w:rPr>
    </w:lvl>
    <w:lvl w:ilvl="5" w:tplc="BE94BF58">
      <w:numFmt w:val="bullet"/>
      <w:lvlText w:val="•"/>
      <w:lvlJc w:val="left"/>
      <w:pPr>
        <w:ind w:left="5480" w:hanging="708"/>
      </w:pPr>
      <w:rPr>
        <w:rFonts w:hint="default"/>
        <w:lang w:val="ru-RU" w:eastAsia="ru-RU" w:bidi="ru-RU"/>
      </w:rPr>
    </w:lvl>
    <w:lvl w:ilvl="6" w:tplc="143CAC3A">
      <w:numFmt w:val="bullet"/>
      <w:lvlText w:val="•"/>
      <w:lvlJc w:val="left"/>
      <w:pPr>
        <w:ind w:left="6388" w:hanging="708"/>
      </w:pPr>
      <w:rPr>
        <w:rFonts w:hint="default"/>
        <w:lang w:val="ru-RU" w:eastAsia="ru-RU" w:bidi="ru-RU"/>
      </w:rPr>
    </w:lvl>
    <w:lvl w:ilvl="7" w:tplc="E092F992">
      <w:numFmt w:val="bullet"/>
      <w:lvlText w:val="•"/>
      <w:lvlJc w:val="left"/>
      <w:pPr>
        <w:ind w:left="7296" w:hanging="708"/>
      </w:pPr>
      <w:rPr>
        <w:rFonts w:hint="default"/>
        <w:lang w:val="ru-RU" w:eastAsia="ru-RU" w:bidi="ru-RU"/>
      </w:rPr>
    </w:lvl>
    <w:lvl w:ilvl="8" w:tplc="FD822F98">
      <w:numFmt w:val="bullet"/>
      <w:lvlText w:val="•"/>
      <w:lvlJc w:val="left"/>
      <w:pPr>
        <w:ind w:left="8204" w:hanging="708"/>
      </w:pPr>
      <w:rPr>
        <w:rFonts w:hint="default"/>
        <w:lang w:val="ru-RU" w:eastAsia="ru-RU" w:bidi="ru-RU"/>
      </w:rPr>
    </w:lvl>
  </w:abstractNum>
  <w:abstractNum w:abstractNumId="15">
    <w:nsid w:val="70F0696E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16">
    <w:nsid w:val="7CFB7440"/>
    <w:multiLevelType w:val="multilevel"/>
    <w:tmpl w:val="13F88A48"/>
    <w:lvl w:ilvl="0">
      <w:start w:val="1"/>
      <w:numFmt w:val="decimal"/>
      <w:lvlText w:val="%1."/>
      <w:lvlJc w:val="left"/>
      <w:pPr>
        <w:ind w:left="446" w:hanging="221"/>
      </w:pPr>
      <w:rPr>
        <w:rFonts w:ascii="Times New Roman" w:eastAsia="Trebuchet MS" w:hAnsi="Times New Roman" w:cs="Times New Roman" w:hint="default"/>
        <w:b/>
        <w:bCs/>
        <w:w w:val="81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5" w:hanging="334"/>
      </w:pPr>
      <w:rPr>
        <w:rFonts w:ascii="Times New Roman" w:eastAsia="Arial" w:hAnsi="Times New Roman" w:cs="Times New Roman" w:hint="default"/>
        <w:spacing w:val="-3"/>
        <w:w w:val="91"/>
        <w:sz w:val="22"/>
        <w:szCs w:val="22"/>
        <w:lang w:val="en-US" w:eastAsia="ru-RU" w:bidi="ru-RU"/>
      </w:rPr>
    </w:lvl>
    <w:lvl w:ilvl="2">
      <w:numFmt w:val="bullet"/>
      <w:lvlText w:val="•"/>
      <w:lvlJc w:val="left"/>
      <w:pPr>
        <w:ind w:left="660" w:hanging="3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0" w:hanging="3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34" w:hanging="3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1" w:hanging="3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8" w:hanging="3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5" w:hanging="334"/>
      </w:pPr>
      <w:rPr>
        <w:rFonts w:hint="default"/>
        <w:lang w:val="ru-RU" w:eastAsia="ru-RU" w:bidi="ru-RU"/>
      </w:rPr>
    </w:lvl>
  </w:abstractNum>
  <w:abstractNum w:abstractNumId="17">
    <w:nsid w:val="7D41782C"/>
    <w:multiLevelType w:val="multilevel"/>
    <w:tmpl w:val="E1867B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0"/>
  </w:num>
  <w:num w:numId="14">
    <w:abstractNumId w:val="17"/>
  </w:num>
  <w:num w:numId="15">
    <w:abstractNumId w:val="6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31A04"/>
    <w:rsid w:val="00051624"/>
    <w:rsid w:val="00081013"/>
    <w:rsid w:val="000E291C"/>
    <w:rsid w:val="001559D5"/>
    <w:rsid w:val="00174ED6"/>
    <w:rsid w:val="00176212"/>
    <w:rsid w:val="001B71EB"/>
    <w:rsid w:val="001E477D"/>
    <w:rsid w:val="00200E03"/>
    <w:rsid w:val="002A33E8"/>
    <w:rsid w:val="002A37DD"/>
    <w:rsid w:val="00372EF1"/>
    <w:rsid w:val="003C13FF"/>
    <w:rsid w:val="003C190C"/>
    <w:rsid w:val="003E1172"/>
    <w:rsid w:val="003F3EA0"/>
    <w:rsid w:val="004459FB"/>
    <w:rsid w:val="00481887"/>
    <w:rsid w:val="004E4E50"/>
    <w:rsid w:val="004F04F2"/>
    <w:rsid w:val="0052543E"/>
    <w:rsid w:val="00570C37"/>
    <w:rsid w:val="00594D5D"/>
    <w:rsid w:val="005A35FD"/>
    <w:rsid w:val="005D1EDA"/>
    <w:rsid w:val="005F321C"/>
    <w:rsid w:val="0063181C"/>
    <w:rsid w:val="006652C3"/>
    <w:rsid w:val="00685CE7"/>
    <w:rsid w:val="006A631C"/>
    <w:rsid w:val="006B5162"/>
    <w:rsid w:val="006F5085"/>
    <w:rsid w:val="00752E55"/>
    <w:rsid w:val="0082323B"/>
    <w:rsid w:val="008503FC"/>
    <w:rsid w:val="008652FE"/>
    <w:rsid w:val="00877B9E"/>
    <w:rsid w:val="009022EF"/>
    <w:rsid w:val="00911B5E"/>
    <w:rsid w:val="0092395B"/>
    <w:rsid w:val="009557B5"/>
    <w:rsid w:val="00963A49"/>
    <w:rsid w:val="00975EB2"/>
    <w:rsid w:val="009C534B"/>
    <w:rsid w:val="00A853A1"/>
    <w:rsid w:val="00A8683C"/>
    <w:rsid w:val="00AF2110"/>
    <w:rsid w:val="00AF7E5A"/>
    <w:rsid w:val="00B30574"/>
    <w:rsid w:val="00B63B78"/>
    <w:rsid w:val="00BA18CD"/>
    <w:rsid w:val="00BD38B5"/>
    <w:rsid w:val="00BF737C"/>
    <w:rsid w:val="00CB3F67"/>
    <w:rsid w:val="00D512DE"/>
    <w:rsid w:val="00DC4868"/>
    <w:rsid w:val="00DE3AE5"/>
    <w:rsid w:val="00DF67B5"/>
    <w:rsid w:val="00EA64BB"/>
    <w:rsid w:val="00EC05E1"/>
    <w:rsid w:val="00EC63E5"/>
    <w:rsid w:val="00ED7163"/>
    <w:rsid w:val="00F05645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7B9E"/>
    <w:pPr>
      <w:widowControl w:val="0"/>
      <w:autoSpaceDE w:val="0"/>
      <w:autoSpaceDN w:val="0"/>
      <w:ind w:left="556" w:hanging="331"/>
      <w:outlineLvl w:val="0"/>
    </w:pPr>
    <w:rPr>
      <w:rFonts w:ascii="Trebuchet MS" w:eastAsia="Trebuchet MS" w:hAnsi="Trebuchet MS" w:cs="Trebuchet MS"/>
      <w:b/>
      <w:bCs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7B9E"/>
    <w:rPr>
      <w:rFonts w:ascii="Trebuchet MS" w:eastAsia="Trebuchet MS" w:hAnsi="Trebuchet MS" w:cs="Trebuchet MS"/>
      <w:b/>
      <w:bCs/>
      <w:sz w:val="22"/>
      <w:szCs w:val="22"/>
      <w:lang w:eastAsia="ru-RU" w:bidi="ru-RU"/>
    </w:rPr>
  </w:style>
  <w:style w:type="paragraph" w:styleId="a3">
    <w:name w:val="Body Text"/>
    <w:basedOn w:val="a"/>
    <w:link w:val="a4"/>
    <w:uiPriority w:val="1"/>
    <w:qFormat/>
    <w:rsid w:val="00877B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77B9E"/>
    <w:rPr>
      <w:rFonts w:ascii="Arial" w:eastAsia="Arial" w:hAnsi="Arial" w:cs="Arial"/>
      <w:sz w:val="22"/>
      <w:szCs w:val="22"/>
      <w:lang w:eastAsia="ru-RU" w:bidi="ru-RU"/>
    </w:rPr>
  </w:style>
  <w:style w:type="paragraph" w:styleId="a5">
    <w:name w:val="No Spacing"/>
    <w:uiPriority w:val="1"/>
    <w:qFormat/>
    <w:rsid w:val="00877B9E"/>
  </w:style>
  <w:style w:type="paragraph" w:styleId="a6">
    <w:name w:val="List Paragraph"/>
    <w:basedOn w:val="a"/>
    <w:uiPriority w:val="1"/>
    <w:qFormat/>
    <w:rsid w:val="00963A49"/>
    <w:pPr>
      <w:widowControl w:val="0"/>
      <w:autoSpaceDE w:val="0"/>
      <w:autoSpaceDN w:val="0"/>
      <w:ind w:left="225"/>
    </w:pPr>
    <w:rPr>
      <w:rFonts w:ascii="Arial" w:eastAsia="Arial" w:hAnsi="Arial" w:cs="Arial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85CE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5CE7"/>
    <w:pPr>
      <w:widowControl w:val="0"/>
      <w:autoSpaceDE w:val="0"/>
      <w:autoSpaceDN w:val="0"/>
      <w:spacing w:before="4" w:line="244" w:lineRule="exact"/>
      <w:ind w:left="107"/>
    </w:pPr>
    <w:rPr>
      <w:rFonts w:ascii="Arial" w:eastAsia="Arial" w:hAnsi="Arial" w:cs="Arial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7B9E"/>
    <w:pPr>
      <w:widowControl w:val="0"/>
      <w:autoSpaceDE w:val="0"/>
      <w:autoSpaceDN w:val="0"/>
      <w:ind w:left="556" w:hanging="331"/>
      <w:outlineLvl w:val="0"/>
    </w:pPr>
    <w:rPr>
      <w:rFonts w:ascii="Trebuchet MS" w:eastAsia="Trebuchet MS" w:hAnsi="Trebuchet MS" w:cs="Trebuchet MS"/>
      <w:b/>
      <w:bCs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7B9E"/>
    <w:rPr>
      <w:rFonts w:ascii="Trebuchet MS" w:eastAsia="Trebuchet MS" w:hAnsi="Trebuchet MS" w:cs="Trebuchet MS"/>
      <w:b/>
      <w:bCs/>
      <w:sz w:val="22"/>
      <w:szCs w:val="22"/>
      <w:lang w:eastAsia="ru-RU" w:bidi="ru-RU"/>
    </w:rPr>
  </w:style>
  <w:style w:type="paragraph" w:styleId="a3">
    <w:name w:val="Body Text"/>
    <w:basedOn w:val="a"/>
    <w:link w:val="a4"/>
    <w:uiPriority w:val="1"/>
    <w:qFormat/>
    <w:rsid w:val="00877B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77B9E"/>
    <w:rPr>
      <w:rFonts w:ascii="Arial" w:eastAsia="Arial" w:hAnsi="Arial" w:cs="Arial"/>
      <w:sz w:val="22"/>
      <w:szCs w:val="22"/>
      <w:lang w:eastAsia="ru-RU" w:bidi="ru-RU"/>
    </w:rPr>
  </w:style>
  <w:style w:type="paragraph" w:styleId="a5">
    <w:name w:val="No Spacing"/>
    <w:uiPriority w:val="1"/>
    <w:qFormat/>
    <w:rsid w:val="00877B9E"/>
  </w:style>
  <w:style w:type="paragraph" w:styleId="a6">
    <w:name w:val="List Paragraph"/>
    <w:basedOn w:val="a"/>
    <w:uiPriority w:val="1"/>
    <w:qFormat/>
    <w:rsid w:val="00963A49"/>
    <w:pPr>
      <w:widowControl w:val="0"/>
      <w:autoSpaceDE w:val="0"/>
      <w:autoSpaceDN w:val="0"/>
      <w:ind w:left="225"/>
    </w:pPr>
    <w:rPr>
      <w:rFonts w:ascii="Arial" w:eastAsia="Arial" w:hAnsi="Arial" w:cs="Arial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85CE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5CE7"/>
    <w:pPr>
      <w:widowControl w:val="0"/>
      <w:autoSpaceDE w:val="0"/>
      <w:autoSpaceDN w:val="0"/>
      <w:spacing w:before="4" w:line="244" w:lineRule="exact"/>
      <w:ind w:left="107"/>
    </w:pPr>
    <w:rPr>
      <w:rFonts w:ascii="Arial" w:eastAsia="Arial" w:hAnsi="Arial" w:cs="Arial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t.kucuk@tsf.org.tr" TargetMode="External"/><Relationship Id="rId13" Type="http://schemas.openxmlformats.org/officeDocument/2006/relationships/hyperlink" Target="mailto:batuhan.erkan@tsf.org.t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mit.kucuk@tsf.org.t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jcc2018.tsf.org.t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it.kucuk@tsf.org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zgur.solakoglu@tsf.org.tr" TargetMode="External"/><Relationship Id="rId10" Type="http://schemas.openxmlformats.org/officeDocument/2006/relationships/hyperlink" Target="mailto:batuhan.erkan@tsf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t.kucuk@tsf.org.tr" TargetMode="External"/><Relationship Id="rId14" Type="http://schemas.openxmlformats.org/officeDocument/2006/relationships/hyperlink" Target="mailto:erman.uskudarli@tsf.org.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SONY</cp:lastModifiedBy>
  <cp:revision>3</cp:revision>
  <dcterms:created xsi:type="dcterms:W3CDTF">2018-06-22T09:08:00Z</dcterms:created>
  <dcterms:modified xsi:type="dcterms:W3CDTF">2018-06-22T09:11:00Z</dcterms:modified>
</cp:coreProperties>
</file>