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66" w:rsidRPr="00632FAE" w:rsidRDefault="00163166" w:rsidP="00163166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632FAE">
        <w:rPr>
          <w:rFonts w:asciiTheme="minorHAnsi" w:hAnsiTheme="minorHAnsi"/>
          <w:b/>
          <w:sz w:val="24"/>
          <w:szCs w:val="24"/>
        </w:rPr>
        <w:t>ИНФОРМАЦИЯ О ПРЕДОСТАВЛЕНИИ ОТЧЕТНЫХ ДОКУМЕНТОВ</w:t>
      </w:r>
    </w:p>
    <w:p w:rsidR="00163166" w:rsidRPr="00632FAE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63166" w:rsidRPr="00F550CB" w:rsidRDefault="00163166" w:rsidP="00A521F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Комплекс АКВАЛОО предоставляет следующие отчетные документы: </w:t>
      </w: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sz w:val="24"/>
          <w:szCs w:val="24"/>
          <w:u w:val="single"/>
        </w:rPr>
        <w:t>а) При оплате через банк от физлица</w:t>
      </w:r>
    </w:p>
    <w:p w:rsidR="00A521FF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>Отрывной талон к санаторно-курортной путевке, в которой указывается срок проживания, который был оплачен, а также полная стоимость размещения в комплексе. Выдается индивидуально каждому</w:t>
      </w:r>
      <w:r w:rsidR="009064D5" w:rsidRPr="00F550CB">
        <w:rPr>
          <w:rFonts w:asciiTheme="minorHAnsi" w:hAnsiTheme="minorHAnsi"/>
          <w:sz w:val="24"/>
          <w:szCs w:val="24"/>
        </w:rPr>
        <w:t xml:space="preserve"> </w:t>
      </w:r>
      <w:r w:rsidRPr="00F550CB">
        <w:rPr>
          <w:rFonts w:asciiTheme="minorHAnsi" w:hAnsiTheme="minorHAnsi"/>
          <w:sz w:val="24"/>
          <w:szCs w:val="24"/>
        </w:rPr>
        <w:t>гостю</w:t>
      </w:r>
      <w:r w:rsidR="009064D5" w:rsidRPr="00F550CB">
        <w:rPr>
          <w:rFonts w:asciiTheme="minorHAnsi" w:hAnsiTheme="minorHAnsi"/>
          <w:sz w:val="24"/>
          <w:szCs w:val="24"/>
        </w:rPr>
        <w:t>, запросившему отчетные документы при бронировании номера в электронной форме</w:t>
      </w:r>
      <w:r w:rsidRPr="00F550CB">
        <w:rPr>
          <w:rFonts w:asciiTheme="minorHAnsi" w:hAnsiTheme="minorHAnsi"/>
          <w:sz w:val="24"/>
          <w:szCs w:val="24"/>
        </w:rPr>
        <w:t xml:space="preserve">. </w:t>
      </w:r>
    </w:p>
    <w:p w:rsidR="00CC0769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Акт выполненных работ (оказанных услуг) с указанием наименования услуги: «Размещение в пансионате в период </w:t>
      </w:r>
      <w:r w:rsidR="00A521FF" w:rsidRPr="00F550CB">
        <w:rPr>
          <w:rFonts w:asciiTheme="minorHAnsi" w:hAnsiTheme="minorHAnsi"/>
          <w:sz w:val="24"/>
          <w:szCs w:val="24"/>
        </w:rPr>
        <w:t>с…</w:t>
      </w:r>
      <w:r w:rsidRPr="00F550CB">
        <w:rPr>
          <w:rFonts w:asciiTheme="minorHAnsi" w:hAnsiTheme="minorHAnsi"/>
          <w:sz w:val="24"/>
          <w:szCs w:val="24"/>
        </w:rPr>
        <w:t xml:space="preserve"> по…» и полной стоимости размещения. </w:t>
      </w: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sz w:val="24"/>
          <w:szCs w:val="24"/>
          <w:u w:val="single"/>
        </w:rPr>
        <w:t>б) При оплате через банк от организации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Отрывные талоны к санаторно-курортной путевке, в которой указывается срок проживания, который был оплачен, а также полная стоимость размещения в комплексе каждого оплаченного гостя.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Акт выполненных работ (оказанных услуг) с указанием наименования услуги: «Размещение в пансионате в период </w:t>
      </w:r>
      <w:r w:rsidR="00A521FF" w:rsidRPr="00F550CB">
        <w:rPr>
          <w:rFonts w:asciiTheme="minorHAnsi" w:hAnsiTheme="minorHAnsi"/>
          <w:sz w:val="24"/>
          <w:szCs w:val="24"/>
        </w:rPr>
        <w:t>с…</w:t>
      </w:r>
      <w:r w:rsidRPr="00F550CB">
        <w:rPr>
          <w:rFonts w:asciiTheme="minorHAnsi" w:hAnsiTheme="minorHAnsi"/>
          <w:sz w:val="24"/>
          <w:szCs w:val="24"/>
        </w:rPr>
        <w:t xml:space="preserve"> по…» и сумма за всех гостей, оплаченных данной организацией. 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>Оригинал счета на оплату на общую сумму за всех гостей, оплаченных данной организацией</w:t>
      </w:r>
    </w:p>
    <w:p w:rsidR="00163166" w:rsidRPr="00F550CB" w:rsidRDefault="00163166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sz w:val="24"/>
          <w:szCs w:val="24"/>
          <w:u w:val="single"/>
        </w:rPr>
        <w:t>в) При оплате наличными в день заселения от физлица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Отрывной талон к санаторно-курортной путевке, в которой указывается срок проживания, который был оплачен, а также полная стоимость размещения в комплексе. Выдается индивидуально каждому запросившему гостю.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 xml:space="preserve">Акт выполненных работ (оказанных услуг) с указанием наименования услуги: «Размещение в пансионате в период </w:t>
      </w:r>
      <w:r w:rsidR="00A521FF" w:rsidRPr="00F550CB">
        <w:rPr>
          <w:rFonts w:asciiTheme="minorHAnsi" w:hAnsiTheme="minorHAnsi"/>
          <w:sz w:val="24"/>
          <w:szCs w:val="24"/>
        </w:rPr>
        <w:t>с…</w:t>
      </w:r>
      <w:r w:rsidRPr="00F550CB">
        <w:rPr>
          <w:rFonts w:asciiTheme="minorHAnsi" w:hAnsiTheme="minorHAnsi"/>
          <w:sz w:val="24"/>
          <w:szCs w:val="24"/>
        </w:rPr>
        <w:t xml:space="preserve"> по…» и полной стоимости размещения. </w:t>
      </w:r>
    </w:p>
    <w:p w:rsidR="00163166" w:rsidRPr="00F550CB" w:rsidRDefault="00163166" w:rsidP="00A521FF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hAnsiTheme="minorHAnsi"/>
          <w:sz w:val="24"/>
          <w:szCs w:val="24"/>
        </w:rPr>
        <w:t>Кассовый чек на сумму оплаты</w:t>
      </w:r>
    </w:p>
    <w:p w:rsidR="00163166" w:rsidRPr="00F550CB" w:rsidRDefault="00163166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F550CB">
        <w:rPr>
          <w:rFonts w:asciiTheme="minorHAnsi" w:eastAsia="SimSun" w:hAnsiTheme="minorHAnsi" w:cs="Tahoma"/>
          <w:b/>
          <w:kern w:val="1"/>
          <w:sz w:val="24"/>
          <w:szCs w:val="24"/>
          <w:u w:val="single"/>
          <w:lang w:eastAsia="hi-IN" w:bidi="hi-IN"/>
        </w:rPr>
        <w:t>ВНИМАНИЕ!</w:t>
      </w:r>
      <w:r w:rsidRPr="00F550CB">
        <w:rPr>
          <w:rFonts w:asciiTheme="minorHAnsi" w:hAnsiTheme="minorHAnsi"/>
          <w:sz w:val="24"/>
          <w:szCs w:val="24"/>
        </w:rPr>
        <w:t xml:space="preserve"> Счет-фактура не выставляется в соответствии с п.3 ст. 169 НК РФ</w:t>
      </w:r>
    </w:p>
    <w:p w:rsidR="00CC0769" w:rsidRPr="00F550CB" w:rsidRDefault="00CC0769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CC0769" w:rsidRPr="00F550CB" w:rsidRDefault="00CC0769" w:rsidP="00632FAE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163166" w:rsidRPr="00F550CB" w:rsidRDefault="00163166" w:rsidP="0016316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C27153" w:rsidRDefault="00163166" w:rsidP="007F6FEE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50CB">
        <w:rPr>
          <w:rFonts w:asciiTheme="minorHAnsi" w:hAnsiTheme="minorHAnsi"/>
          <w:b/>
          <w:color w:val="FF0000"/>
          <w:sz w:val="24"/>
          <w:szCs w:val="24"/>
          <w:u w:val="single"/>
        </w:rPr>
        <w:t>НИКАКИЕ ИНЫЕ ОТЧЕТНЫЕ ДОКУМЕНТЫ КОМПЛЕКСОМ НЕ ПРЕДОСТАВЛЯЮТСЯ!</w:t>
      </w:r>
    </w:p>
    <w:p w:rsidR="007F6FEE" w:rsidRDefault="007F6FEE" w:rsidP="007F6FEE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7F6FEE" w:rsidRPr="007F6FEE" w:rsidRDefault="007F6FEE" w:rsidP="007F6FEE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ЗА ДОПЛАТЫ (ПОВЫШЕНИЕ КАТЕГОРИИ НОМЕРА, ОДНОМЕСТНОЕ РАЗМЕЩЕНИЕ, РАННИЙ ЗАЕЗД И ПОЗДНИЙ ВЫЕЗД)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  <w:u w:val="single"/>
        </w:rPr>
        <w:t xml:space="preserve"> ОТРЫВНЫЕ И АКТЫ НЕ ВЫДАЮТСЯ!</w:t>
      </w:r>
    </w:p>
    <w:sectPr w:rsidR="007F6FEE" w:rsidRPr="007F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6"/>
    <w:rsid w:val="00006310"/>
    <w:rsid w:val="00163166"/>
    <w:rsid w:val="00632FAE"/>
    <w:rsid w:val="007F4D3D"/>
    <w:rsid w:val="007F6FEE"/>
    <w:rsid w:val="008551BE"/>
    <w:rsid w:val="009064D5"/>
    <w:rsid w:val="00A521FF"/>
    <w:rsid w:val="00C27153"/>
    <w:rsid w:val="00CC0769"/>
    <w:rsid w:val="00D754F0"/>
    <w:rsid w:val="00E03493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3097"/>
  <w15:docId w15:val="{8B1FA3A7-8A58-4973-80A2-F17EA5F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1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31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3166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6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аквапарк</dc:creator>
  <cp:lastModifiedBy>Эдгар</cp:lastModifiedBy>
  <cp:revision>12</cp:revision>
  <dcterms:created xsi:type="dcterms:W3CDTF">2015-02-18T07:58:00Z</dcterms:created>
  <dcterms:modified xsi:type="dcterms:W3CDTF">2019-01-28T14:34:00Z</dcterms:modified>
</cp:coreProperties>
</file>